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C9730" w14:textId="77777777" w:rsidR="007E3F95" w:rsidRPr="00E4600B" w:rsidRDefault="007E3F95" w:rsidP="007E3F95">
      <w:pPr>
        <w:autoSpaceDE w:val="0"/>
        <w:autoSpaceDN w:val="0"/>
        <w:adjustRightInd w:val="0"/>
        <w:spacing w:after="0" w:line="240" w:lineRule="auto"/>
        <w:rPr>
          <w:rFonts w:ascii="Corbel" w:hAnsi="Corbel" w:cs="Corbel"/>
          <w:b/>
          <w:bCs/>
          <w:color w:val="000000"/>
          <w:sz w:val="26"/>
          <w:szCs w:val="26"/>
          <w:lang w:val="en-GB"/>
        </w:rPr>
      </w:pPr>
      <w:bookmarkStart w:id="0" w:name="_GoBack"/>
      <w:bookmarkEnd w:id="0"/>
    </w:p>
    <w:p w14:paraId="55D0E7C6" w14:textId="77777777" w:rsidR="00231EA2" w:rsidRPr="00E4600B" w:rsidRDefault="00231EA2" w:rsidP="007E3F95">
      <w:pPr>
        <w:autoSpaceDE w:val="0"/>
        <w:autoSpaceDN w:val="0"/>
        <w:adjustRightInd w:val="0"/>
        <w:spacing w:after="0" w:line="240" w:lineRule="auto"/>
        <w:jc w:val="center"/>
        <w:rPr>
          <w:rFonts w:eastAsia="Times New Roman" w:cstheme="minorHAnsi"/>
          <w:b/>
          <w:color w:val="003366"/>
          <w:sz w:val="24"/>
          <w:szCs w:val="24"/>
          <w:lang w:val="en-GB"/>
        </w:rPr>
      </w:pPr>
      <w:r w:rsidRPr="00E4600B">
        <w:rPr>
          <w:rFonts w:eastAsia="Times New Roman" w:cstheme="minorHAnsi"/>
          <w:b/>
          <w:bCs/>
          <w:color w:val="003366"/>
          <w:sz w:val="24"/>
          <w:szCs w:val="24"/>
          <w:lang w:val="en-GB"/>
        </w:rPr>
        <w:t xml:space="preserve">APPENDIX VI </w:t>
      </w:r>
    </w:p>
    <w:p w14:paraId="4A5880E1" w14:textId="77777777" w:rsidR="00057B7C" w:rsidRPr="00E4600B" w:rsidRDefault="00057B7C" w:rsidP="007E3F95">
      <w:pPr>
        <w:autoSpaceDE w:val="0"/>
        <w:autoSpaceDN w:val="0"/>
        <w:adjustRightInd w:val="0"/>
        <w:spacing w:after="0" w:line="240" w:lineRule="auto"/>
        <w:jc w:val="center"/>
        <w:rPr>
          <w:rFonts w:eastAsia="Times New Roman" w:cstheme="minorHAnsi"/>
          <w:b/>
          <w:color w:val="003366"/>
          <w:sz w:val="24"/>
          <w:szCs w:val="24"/>
          <w:lang w:val="en-GB"/>
        </w:rPr>
      </w:pPr>
      <w:r w:rsidRPr="00E4600B">
        <w:rPr>
          <w:rFonts w:eastAsia="Times New Roman" w:cstheme="minorHAnsi"/>
          <w:b/>
          <w:bCs/>
          <w:color w:val="003366"/>
          <w:sz w:val="24"/>
          <w:szCs w:val="24"/>
          <w:lang w:val="en-GB"/>
        </w:rPr>
        <w:t xml:space="preserve">GUIDELINES FOR COMMUNICATION AND VISIBILITY </w:t>
      </w:r>
    </w:p>
    <w:p w14:paraId="40550B6F" w14:textId="77777777" w:rsidR="00231EA2" w:rsidRPr="00E4600B" w:rsidRDefault="00057B7C" w:rsidP="007E3F95">
      <w:pPr>
        <w:autoSpaceDE w:val="0"/>
        <w:autoSpaceDN w:val="0"/>
        <w:adjustRightInd w:val="0"/>
        <w:spacing w:after="0" w:line="240" w:lineRule="auto"/>
        <w:jc w:val="center"/>
        <w:rPr>
          <w:rFonts w:eastAsia="Times New Roman" w:cstheme="minorHAnsi"/>
          <w:b/>
          <w:color w:val="003366"/>
          <w:sz w:val="24"/>
          <w:szCs w:val="24"/>
          <w:lang w:val="en-GB"/>
        </w:rPr>
      </w:pPr>
      <w:r w:rsidRPr="00E4600B">
        <w:rPr>
          <w:rFonts w:eastAsia="Times New Roman" w:cstheme="minorHAnsi"/>
          <w:b/>
          <w:bCs/>
          <w:color w:val="003366"/>
          <w:sz w:val="24"/>
          <w:szCs w:val="24"/>
          <w:lang w:val="en-GB"/>
        </w:rPr>
        <w:t>FOR THE EXECUTION OF A GRANT CONTRACT</w:t>
      </w:r>
    </w:p>
    <w:p w14:paraId="19A4770B" w14:textId="77777777" w:rsidR="007E3F95" w:rsidRPr="00E4600B" w:rsidRDefault="007E3F95" w:rsidP="007E3F95">
      <w:pPr>
        <w:autoSpaceDE w:val="0"/>
        <w:autoSpaceDN w:val="0"/>
        <w:adjustRightInd w:val="0"/>
        <w:spacing w:after="0" w:line="240" w:lineRule="auto"/>
        <w:rPr>
          <w:rFonts w:cs="Corbel"/>
          <w:bCs/>
          <w:color w:val="000000"/>
          <w:lang w:val="en-GB"/>
        </w:rPr>
      </w:pPr>
    </w:p>
    <w:p w14:paraId="5577B30B" w14:textId="77777777" w:rsidR="007E3F95" w:rsidRPr="00E4600B" w:rsidRDefault="007E3F95" w:rsidP="007E3F95">
      <w:pPr>
        <w:autoSpaceDE w:val="0"/>
        <w:autoSpaceDN w:val="0"/>
        <w:adjustRightInd w:val="0"/>
        <w:spacing w:after="0" w:line="240" w:lineRule="auto"/>
        <w:rPr>
          <w:rFonts w:cs="Corbel"/>
          <w:bCs/>
          <w:color w:val="000000"/>
          <w:lang w:val="en-GB"/>
        </w:rPr>
      </w:pPr>
    </w:p>
    <w:p w14:paraId="6C1C82DD" w14:textId="77777777" w:rsidR="006E7BC7" w:rsidRPr="00E4600B" w:rsidRDefault="007E3F95" w:rsidP="00E704A4">
      <w:pPr>
        <w:jc w:val="both"/>
        <w:rPr>
          <w:rFonts w:eastAsia="Times New Roman" w:cstheme="minorHAnsi"/>
          <w:color w:val="003366"/>
          <w:lang w:val="en-GB"/>
        </w:rPr>
      </w:pPr>
      <w:r w:rsidRPr="00E4600B">
        <w:rPr>
          <w:rFonts w:eastAsia="Times New Roman" w:cstheme="minorHAnsi"/>
          <w:color w:val="003366"/>
          <w:lang w:val="en-GB"/>
        </w:rPr>
        <w:t>During the implementation of projects subsidized under European Union Actions managed by Camões, IP, beneficiaries must take all necessary steps to enforce the appropriate communication and public visibility of the funding awarded by the European Union and Camões, I.P., seeking to contribute to the objectives of the Action’s Communication and Visibility Plan (CVP), which shall be made available when the grant contract is signed.</w:t>
      </w:r>
    </w:p>
    <w:p w14:paraId="1CD53845" w14:textId="77777777" w:rsidR="002B1282" w:rsidRPr="00E4600B" w:rsidRDefault="006E7BC7" w:rsidP="002B1282">
      <w:pPr>
        <w:jc w:val="both"/>
        <w:rPr>
          <w:lang w:val="en-GB"/>
        </w:rPr>
      </w:pPr>
      <w:r w:rsidRPr="00E4600B">
        <w:rPr>
          <w:color w:val="003366"/>
          <w:lang w:val="en-GB"/>
        </w:rPr>
        <w:t>Therefore, all communication activities and materials must comply with the ‘Communication and Visibility Manual for External Actions Funded by the European Union’ (</w:t>
      </w:r>
      <w:hyperlink r:id="rId9" w:history="1">
        <w:r w:rsidRPr="00E4600B">
          <w:rPr>
            <w:rStyle w:val="Hiperligao"/>
            <w:rFonts w:eastAsia="Times New Roman" w:cstheme="minorHAnsi"/>
            <w:lang w:val="en-GB"/>
          </w:rPr>
          <w:t>https://ec.europa.eu/international-partnerships/comm-visibility-requirements_en</w:t>
        </w:r>
      </w:hyperlink>
      <w:r w:rsidRPr="00E4600B">
        <w:rPr>
          <w:lang w:val="en-GB"/>
        </w:rPr>
        <w:t>)</w:t>
      </w:r>
      <w:r w:rsidRPr="00E4600B">
        <w:rPr>
          <w:color w:val="003366"/>
          <w:lang w:val="en-GB"/>
        </w:rPr>
        <w:t>, the ‘Camões, IP Graphics and Visual Identity Manual’</w:t>
      </w:r>
      <w:r w:rsidRPr="00E4600B">
        <w:rPr>
          <w:lang w:val="en-GB"/>
        </w:rPr>
        <w:t xml:space="preserve"> (</w:t>
      </w:r>
      <w:hyperlink r:id="rId10" w:history="1">
        <w:r w:rsidRPr="00E4600B">
          <w:rPr>
            <w:rStyle w:val="Hiperligao"/>
            <w:lang w:val="en-GB"/>
          </w:rPr>
          <w:t>http://www.instituto-camoes.pt/sobre/comunicacao/sala-de-imprensa/manual-normas-graficas</w:t>
        </w:r>
      </w:hyperlink>
      <w:r w:rsidRPr="00E4600B">
        <w:rPr>
          <w:lang w:val="en-GB"/>
        </w:rPr>
        <w:t>)</w:t>
      </w:r>
      <w:r w:rsidRPr="00E4600B">
        <w:rPr>
          <w:color w:val="003366"/>
          <w:lang w:val="en-GB"/>
        </w:rPr>
        <w:t xml:space="preserve"> and the Action’s Visual Identity Manual, which shall also be made available when the contract is signed. </w:t>
      </w:r>
    </w:p>
    <w:p w14:paraId="3ADC7CC5" w14:textId="77777777" w:rsidR="007E3F95" w:rsidRPr="00E4600B" w:rsidRDefault="007E3F95" w:rsidP="007E3F95">
      <w:pPr>
        <w:autoSpaceDE w:val="0"/>
        <w:autoSpaceDN w:val="0"/>
        <w:adjustRightInd w:val="0"/>
        <w:spacing w:after="0" w:line="240" w:lineRule="auto"/>
        <w:jc w:val="both"/>
        <w:rPr>
          <w:rFonts w:eastAsia="Times New Roman" w:cstheme="minorHAnsi"/>
          <w:color w:val="003366"/>
          <w:lang w:val="en-GB"/>
        </w:rPr>
      </w:pPr>
      <w:r w:rsidRPr="00E4600B">
        <w:rPr>
          <w:rFonts w:eastAsia="Times New Roman" w:cstheme="minorHAnsi"/>
          <w:color w:val="003366"/>
          <w:lang w:val="en-GB"/>
        </w:rPr>
        <w:t>The coordinator of the subsidized project must submit a project-specific CVP to Camões, I.P, for approval, within 30 days, and they must and systematically report on its implementation in the interim and final reports.</w:t>
      </w:r>
    </w:p>
    <w:p w14:paraId="37AB52E8" w14:textId="77777777" w:rsidR="007E3F95" w:rsidRPr="00E4600B" w:rsidRDefault="007E3F95" w:rsidP="007E3F95">
      <w:pPr>
        <w:autoSpaceDE w:val="0"/>
        <w:autoSpaceDN w:val="0"/>
        <w:adjustRightInd w:val="0"/>
        <w:spacing w:after="0" w:line="240" w:lineRule="auto"/>
        <w:jc w:val="both"/>
        <w:rPr>
          <w:rFonts w:eastAsia="Times New Roman" w:cstheme="minorHAnsi"/>
          <w:color w:val="003366"/>
          <w:lang w:val="en-GB"/>
        </w:rPr>
      </w:pPr>
    </w:p>
    <w:p w14:paraId="429850BE" w14:textId="77777777" w:rsidR="007E3F95" w:rsidRPr="00E4600B" w:rsidRDefault="007E3F95" w:rsidP="007E3F95">
      <w:pPr>
        <w:autoSpaceDE w:val="0"/>
        <w:autoSpaceDN w:val="0"/>
        <w:adjustRightInd w:val="0"/>
        <w:spacing w:after="0" w:line="240" w:lineRule="auto"/>
        <w:jc w:val="both"/>
        <w:rPr>
          <w:rFonts w:eastAsia="Times New Roman" w:cstheme="minorHAnsi"/>
          <w:color w:val="003366"/>
          <w:lang w:val="en-GB"/>
        </w:rPr>
      </w:pPr>
      <w:r w:rsidRPr="00E4600B">
        <w:rPr>
          <w:rFonts w:eastAsia="Times New Roman" w:cstheme="minorHAnsi"/>
          <w:color w:val="003366"/>
          <w:lang w:val="en-GB"/>
        </w:rPr>
        <w:t>When preparing the CVP, the project coordinator should follow the CVP’s protocol and objectives which contextualize the European Union’s Action for which the grant is awarded – hereinafter referred to as Action – and they may use the methodology and tools suggested in the ‘Communication and Visibility Manual for External Actions Financed by the European Union’.</w:t>
      </w:r>
    </w:p>
    <w:p w14:paraId="685E6748" w14:textId="77777777" w:rsidR="00595A2D" w:rsidRPr="00E4600B" w:rsidRDefault="00595A2D" w:rsidP="007E3F95">
      <w:pPr>
        <w:autoSpaceDE w:val="0"/>
        <w:autoSpaceDN w:val="0"/>
        <w:adjustRightInd w:val="0"/>
        <w:spacing w:after="0" w:line="240" w:lineRule="auto"/>
        <w:jc w:val="both"/>
        <w:rPr>
          <w:rFonts w:eastAsia="Times New Roman" w:cstheme="minorHAnsi"/>
          <w:color w:val="003366"/>
          <w:lang w:val="en-GB"/>
        </w:rPr>
      </w:pPr>
    </w:p>
    <w:p w14:paraId="08AD2255" w14:textId="77777777" w:rsidR="00595A2D" w:rsidRPr="00E4600B" w:rsidRDefault="00595A2D" w:rsidP="00595A2D">
      <w:pPr>
        <w:pStyle w:val="text1"/>
        <w:spacing w:after="0"/>
        <w:ind w:left="0"/>
        <w:rPr>
          <w:rFonts w:asciiTheme="minorHAnsi" w:hAnsiTheme="minorHAnsi" w:cstheme="minorHAnsi"/>
          <w:color w:val="003366"/>
          <w:sz w:val="22"/>
          <w:szCs w:val="22"/>
        </w:rPr>
      </w:pPr>
      <w:r w:rsidRPr="00E4600B">
        <w:rPr>
          <w:rFonts w:asciiTheme="minorHAnsi" w:hAnsiTheme="minorHAnsi" w:cstheme="minorHAnsi"/>
          <w:color w:val="003366"/>
          <w:sz w:val="22"/>
          <w:szCs w:val="22"/>
        </w:rPr>
        <w:t xml:space="preserve">All communication and visibility products, namely graphic applications, press releases, etc., must be approved in advance by Camões, I.P. and the final publications must also be sent to Camões, I.P. when submitting interim and final reports. </w:t>
      </w:r>
    </w:p>
    <w:p w14:paraId="750ABCF1" w14:textId="77777777" w:rsidR="00FE2A7B" w:rsidRPr="00E4600B" w:rsidRDefault="00FE2A7B" w:rsidP="00595A2D">
      <w:pPr>
        <w:pStyle w:val="text1"/>
        <w:spacing w:after="0"/>
        <w:ind w:left="0"/>
        <w:rPr>
          <w:rFonts w:asciiTheme="minorHAnsi" w:hAnsiTheme="minorHAnsi" w:cstheme="minorHAnsi"/>
          <w:color w:val="003366"/>
          <w:sz w:val="22"/>
          <w:szCs w:val="22"/>
        </w:rPr>
      </w:pPr>
    </w:p>
    <w:p w14:paraId="37FF4DE1" w14:textId="77777777" w:rsidR="00595A2D" w:rsidRPr="00E4600B" w:rsidRDefault="007B74DF" w:rsidP="00595A2D">
      <w:pPr>
        <w:pStyle w:val="text1"/>
        <w:spacing w:after="0"/>
        <w:ind w:left="0"/>
        <w:rPr>
          <w:rFonts w:asciiTheme="minorHAnsi" w:hAnsiTheme="minorHAnsi" w:cstheme="minorHAnsi"/>
          <w:color w:val="003366"/>
          <w:sz w:val="22"/>
          <w:szCs w:val="22"/>
        </w:rPr>
      </w:pPr>
      <w:r w:rsidRPr="00E4600B">
        <w:rPr>
          <w:rFonts w:asciiTheme="minorHAnsi" w:hAnsiTheme="minorHAnsi" w:cstheme="minorHAnsi"/>
          <w:color w:val="003366"/>
          <w:sz w:val="22"/>
          <w:szCs w:val="22"/>
        </w:rPr>
        <w:t>Any participant in the implementation of the project who intends to use non-public information about the project for an opinion article, academic thesis or other publication for personal purposes must previously consult Camões, IP in order to obtain authorization, which shall be granted in accordance with the applicable legislation.</w:t>
      </w:r>
    </w:p>
    <w:p w14:paraId="585B92F8" w14:textId="77777777" w:rsidR="00913A75" w:rsidRPr="00E4600B" w:rsidRDefault="00913A75" w:rsidP="00595A2D">
      <w:pPr>
        <w:pStyle w:val="text1"/>
        <w:spacing w:after="0"/>
        <w:ind w:left="0"/>
        <w:rPr>
          <w:rFonts w:asciiTheme="minorHAnsi" w:hAnsiTheme="minorHAnsi" w:cstheme="minorHAnsi"/>
          <w:color w:val="003366"/>
          <w:sz w:val="22"/>
          <w:szCs w:val="22"/>
        </w:rPr>
      </w:pPr>
    </w:p>
    <w:p w14:paraId="4C2212F4" w14:textId="77777777" w:rsidR="00913A75" w:rsidRPr="00E4600B" w:rsidRDefault="00913A75" w:rsidP="00595A2D">
      <w:pPr>
        <w:pStyle w:val="text1"/>
        <w:spacing w:after="0"/>
        <w:ind w:left="0"/>
        <w:rPr>
          <w:rFonts w:asciiTheme="minorHAnsi" w:hAnsiTheme="minorHAnsi" w:cstheme="minorHAnsi"/>
          <w:color w:val="003366"/>
          <w:sz w:val="22"/>
          <w:szCs w:val="22"/>
        </w:rPr>
      </w:pPr>
      <w:r w:rsidRPr="00E4600B">
        <w:rPr>
          <w:rFonts w:asciiTheme="minorHAnsi" w:hAnsiTheme="minorHAnsi" w:cstheme="minorHAnsi"/>
          <w:color w:val="003366"/>
          <w:sz w:val="22"/>
          <w:szCs w:val="22"/>
        </w:rPr>
        <w:t>If the grant contract holder and/or the project coordinator have doubts regarding the interpretation or application of these guidelines and the rules referred to in the following paragraphs, they should immediately consult the Action team in the country or Camões, IP.</w:t>
      </w:r>
    </w:p>
    <w:p w14:paraId="523DF2D5" w14:textId="77777777" w:rsidR="001556D4" w:rsidRPr="00E4600B" w:rsidRDefault="001556D4" w:rsidP="00595A2D">
      <w:pPr>
        <w:pStyle w:val="text1"/>
        <w:spacing w:after="0"/>
        <w:ind w:left="0"/>
        <w:rPr>
          <w:rFonts w:asciiTheme="minorHAnsi" w:hAnsiTheme="minorHAnsi" w:cstheme="minorHAnsi"/>
          <w:b/>
          <w:color w:val="003366"/>
        </w:rPr>
      </w:pPr>
    </w:p>
    <w:p w14:paraId="2D99A734" w14:textId="77777777" w:rsidR="001556D4" w:rsidRPr="00E4600B" w:rsidRDefault="001556D4" w:rsidP="00595A2D">
      <w:pPr>
        <w:pStyle w:val="text1"/>
        <w:spacing w:after="0"/>
        <w:ind w:left="0"/>
        <w:rPr>
          <w:rFonts w:asciiTheme="minorHAnsi" w:hAnsiTheme="minorHAnsi" w:cs="Arial"/>
          <w:spacing w:val="2"/>
          <w:position w:val="2"/>
          <w:sz w:val="22"/>
          <w:szCs w:val="22"/>
        </w:rPr>
      </w:pPr>
    </w:p>
    <w:p w14:paraId="7AB036DA" w14:textId="77777777" w:rsidR="00595A2D" w:rsidRPr="00E4600B" w:rsidRDefault="00595A2D" w:rsidP="00595A2D">
      <w:pPr>
        <w:pStyle w:val="PargrafodaLista"/>
        <w:numPr>
          <w:ilvl w:val="0"/>
          <w:numId w:val="13"/>
        </w:numPr>
        <w:autoSpaceDE w:val="0"/>
        <w:autoSpaceDN w:val="0"/>
        <w:adjustRightInd w:val="0"/>
        <w:spacing w:after="0" w:line="240" w:lineRule="auto"/>
        <w:jc w:val="both"/>
        <w:rPr>
          <w:rFonts w:eastAsia="Times New Roman" w:cstheme="minorHAnsi"/>
          <w:b/>
          <w:color w:val="003366"/>
          <w:lang w:val="en-GB"/>
        </w:rPr>
      </w:pPr>
      <w:r w:rsidRPr="00E4600B">
        <w:rPr>
          <w:rFonts w:eastAsia="Times New Roman" w:cstheme="minorHAnsi"/>
          <w:b/>
          <w:bCs/>
          <w:color w:val="003366"/>
          <w:lang w:val="en-GB"/>
        </w:rPr>
        <w:t>Graphic applications</w:t>
      </w:r>
    </w:p>
    <w:p w14:paraId="5535358A" w14:textId="77777777" w:rsidR="00595A2D" w:rsidRPr="00E4600B" w:rsidRDefault="00595A2D" w:rsidP="00595A2D">
      <w:pPr>
        <w:pStyle w:val="PargrafodaLista"/>
        <w:autoSpaceDE w:val="0"/>
        <w:autoSpaceDN w:val="0"/>
        <w:adjustRightInd w:val="0"/>
        <w:spacing w:after="0" w:line="240" w:lineRule="auto"/>
        <w:jc w:val="both"/>
        <w:rPr>
          <w:rFonts w:cs="Calibri"/>
          <w:color w:val="000000"/>
          <w:lang w:val="en-GB"/>
        </w:rPr>
      </w:pPr>
    </w:p>
    <w:p w14:paraId="7553E225" w14:textId="77777777" w:rsidR="00275A2A" w:rsidRPr="00E4600B" w:rsidRDefault="00275A2A" w:rsidP="00275A2A">
      <w:pPr>
        <w:autoSpaceDE w:val="0"/>
        <w:autoSpaceDN w:val="0"/>
        <w:adjustRightInd w:val="0"/>
        <w:spacing w:after="0" w:line="240" w:lineRule="auto"/>
        <w:jc w:val="both"/>
        <w:rPr>
          <w:rFonts w:eastAsia="Times New Roman" w:cstheme="minorHAnsi"/>
          <w:color w:val="003366"/>
          <w:lang w:val="en-GB"/>
        </w:rPr>
      </w:pPr>
      <w:r w:rsidRPr="00E4600B">
        <w:rPr>
          <w:rFonts w:eastAsia="Times New Roman" w:cstheme="minorHAnsi"/>
          <w:color w:val="003366"/>
          <w:lang w:val="en-GB"/>
        </w:rPr>
        <w:t xml:space="preserve">All graphic applications, whether in print or in audiovisual format, that may be used during the implementation of the grant contracts must use the following visual elements: </w:t>
      </w:r>
    </w:p>
    <w:p w14:paraId="2E179EAD" w14:textId="77777777" w:rsidR="00275A2A" w:rsidRPr="00E4600B" w:rsidRDefault="00275A2A" w:rsidP="00275A2A">
      <w:pPr>
        <w:autoSpaceDE w:val="0"/>
        <w:autoSpaceDN w:val="0"/>
        <w:adjustRightInd w:val="0"/>
        <w:spacing w:after="0" w:line="240" w:lineRule="auto"/>
        <w:jc w:val="both"/>
        <w:rPr>
          <w:rFonts w:eastAsia="Times New Roman" w:cstheme="minorHAnsi"/>
          <w:color w:val="003366"/>
          <w:lang w:val="en-GB"/>
        </w:rPr>
      </w:pPr>
    </w:p>
    <w:p w14:paraId="5B2F28CA" w14:textId="77777777" w:rsidR="00275A2A" w:rsidRPr="00E4600B" w:rsidRDefault="00275A2A" w:rsidP="00275A2A">
      <w:pPr>
        <w:pStyle w:val="PargrafodaLista"/>
        <w:numPr>
          <w:ilvl w:val="0"/>
          <w:numId w:val="10"/>
        </w:numPr>
        <w:autoSpaceDE w:val="0"/>
        <w:autoSpaceDN w:val="0"/>
        <w:adjustRightInd w:val="0"/>
        <w:spacing w:after="0" w:line="240" w:lineRule="auto"/>
        <w:jc w:val="both"/>
        <w:rPr>
          <w:rFonts w:eastAsia="Times New Roman" w:cstheme="minorHAnsi"/>
          <w:color w:val="003366"/>
          <w:lang w:val="en-GB"/>
        </w:rPr>
      </w:pPr>
      <w:r w:rsidRPr="00E4600B">
        <w:rPr>
          <w:rFonts w:eastAsia="Times New Roman" w:cstheme="minorHAnsi"/>
          <w:color w:val="003366"/>
          <w:lang w:val="en-GB"/>
        </w:rPr>
        <w:lastRenderedPageBreak/>
        <w:t xml:space="preserve">The Action’s logo, which must be at the top of the document or visibility support or in an equivalent prominent place. </w:t>
      </w:r>
    </w:p>
    <w:p w14:paraId="3B3CB456" w14:textId="77777777" w:rsidR="00275A2A" w:rsidRPr="00E4600B" w:rsidRDefault="00275A2A" w:rsidP="002528CC">
      <w:pPr>
        <w:pStyle w:val="PargrafodaLista"/>
        <w:numPr>
          <w:ilvl w:val="0"/>
          <w:numId w:val="10"/>
        </w:numPr>
        <w:autoSpaceDE w:val="0"/>
        <w:autoSpaceDN w:val="0"/>
        <w:adjustRightInd w:val="0"/>
        <w:spacing w:after="0" w:line="240" w:lineRule="auto"/>
        <w:jc w:val="both"/>
        <w:rPr>
          <w:rFonts w:eastAsia="Times New Roman" w:cstheme="minorHAnsi"/>
          <w:color w:val="003366"/>
          <w:lang w:val="en-GB"/>
        </w:rPr>
      </w:pPr>
      <w:r w:rsidRPr="00E4600B">
        <w:rPr>
          <w:rFonts w:eastAsia="Times New Roman" w:cstheme="minorHAnsi"/>
          <w:color w:val="003366"/>
          <w:lang w:val="en-GB"/>
        </w:rPr>
        <w:t xml:space="preserve">European Union Flag, in the footer, first and foremost, with the words ‘Action funded by the European Union’. </w:t>
      </w:r>
    </w:p>
    <w:p w14:paraId="22DF10C0" w14:textId="77777777" w:rsidR="00275A2A" w:rsidRPr="00E4600B" w:rsidRDefault="00A9009A" w:rsidP="00275A2A">
      <w:pPr>
        <w:pStyle w:val="PargrafodaLista"/>
        <w:numPr>
          <w:ilvl w:val="0"/>
          <w:numId w:val="10"/>
        </w:numPr>
        <w:autoSpaceDE w:val="0"/>
        <w:autoSpaceDN w:val="0"/>
        <w:adjustRightInd w:val="0"/>
        <w:spacing w:after="0" w:line="240" w:lineRule="auto"/>
        <w:jc w:val="both"/>
        <w:rPr>
          <w:rFonts w:eastAsia="Times New Roman" w:cstheme="minorHAnsi"/>
          <w:color w:val="003366"/>
          <w:lang w:val="en-GB"/>
        </w:rPr>
      </w:pPr>
      <w:r w:rsidRPr="00E4600B">
        <w:rPr>
          <w:rFonts w:eastAsia="Times New Roman" w:cstheme="minorHAnsi"/>
          <w:color w:val="003366"/>
          <w:lang w:val="en-GB"/>
        </w:rPr>
        <w:t xml:space="preserve">Camões, IP’s logo, in the footer, immediately next to the European Union flag, with the words ‘Action </w:t>
      </w:r>
      <w:r w:rsidRPr="00E4600B">
        <w:rPr>
          <w:rFonts w:eastAsia="Times New Roman" w:cstheme="minorHAnsi"/>
          <w:color w:val="003366"/>
          <w:highlight w:val="lightGray"/>
          <w:lang w:val="en-GB"/>
        </w:rPr>
        <w:t>[co-financed and/or]</w:t>
      </w:r>
      <w:r w:rsidRPr="00E4600B">
        <w:rPr>
          <w:rFonts w:eastAsia="Times New Roman" w:cstheme="minorHAnsi"/>
          <w:color w:val="003366"/>
          <w:lang w:val="en-GB"/>
        </w:rPr>
        <w:t xml:space="preserve"> managed by Camões, IP.’ on the line below, to the left of the logos mentioned below.</w:t>
      </w:r>
    </w:p>
    <w:p w14:paraId="6292507E" w14:textId="77777777" w:rsidR="002528CC" w:rsidRPr="00E4600B" w:rsidRDefault="002528CC" w:rsidP="00275A2A">
      <w:pPr>
        <w:pStyle w:val="PargrafodaLista"/>
        <w:numPr>
          <w:ilvl w:val="0"/>
          <w:numId w:val="10"/>
        </w:numPr>
        <w:autoSpaceDE w:val="0"/>
        <w:autoSpaceDN w:val="0"/>
        <w:adjustRightInd w:val="0"/>
        <w:spacing w:after="0" w:line="240" w:lineRule="auto"/>
        <w:jc w:val="both"/>
        <w:rPr>
          <w:rFonts w:eastAsia="Times New Roman" w:cstheme="minorHAnsi"/>
          <w:color w:val="003366"/>
          <w:lang w:val="en-GB"/>
        </w:rPr>
      </w:pPr>
      <w:r w:rsidRPr="00E4600B">
        <w:rPr>
          <w:rFonts w:eastAsia="Times New Roman" w:cstheme="minorHAnsi"/>
          <w:color w:val="003366"/>
          <w:lang w:val="en-GB"/>
        </w:rPr>
        <w:t xml:space="preserve">The logo(s) of the beneficiary(ies) and their partners (if applicable). </w:t>
      </w:r>
    </w:p>
    <w:p w14:paraId="2226DB33" w14:textId="77777777" w:rsidR="001556D4" w:rsidRPr="00E4600B" w:rsidRDefault="00CF77BF" w:rsidP="001556D4">
      <w:pPr>
        <w:pStyle w:val="PargrafodaLista"/>
        <w:numPr>
          <w:ilvl w:val="0"/>
          <w:numId w:val="10"/>
        </w:numPr>
        <w:rPr>
          <w:rFonts w:eastAsia="Times New Roman" w:cstheme="minorHAnsi"/>
          <w:color w:val="003366"/>
          <w:lang w:val="en-GB"/>
        </w:rPr>
      </w:pPr>
      <w:r w:rsidRPr="00E4600B">
        <w:rPr>
          <w:rFonts w:eastAsia="Times New Roman" w:cstheme="minorHAnsi"/>
          <w:color w:val="003366"/>
          <w:lang w:val="en-GB"/>
        </w:rPr>
        <w:t>The logo(s) of the co-financier(s) (if applicable).</w:t>
      </w:r>
    </w:p>
    <w:p w14:paraId="47B3FCCF" w14:textId="77777777" w:rsidR="00275A2A" w:rsidRPr="00E4600B" w:rsidRDefault="00275A2A" w:rsidP="00275A2A">
      <w:pPr>
        <w:pStyle w:val="PargrafodaLista"/>
        <w:numPr>
          <w:ilvl w:val="0"/>
          <w:numId w:val="10"/>
        </w:numPr>
        <w:autoSpaceDE w:val="0"/>
        <w:autoSpaceDN w:val="0"/>
        <w:adjustRightInd w:val="0"/>
        <w:spacing w:after="0" w:line="240" w:lineRule="auto"/>
        <w:jc w:val="both"/>
        <w:rPr>
          <w:rFonts w:eastAsia="Times New Roman" w:cstheme="minorHAnsi"/>
          <w:color w:val="003366"/>
          <w:lang w:val="en-GB"/>
        </w:rPr>
      </w:pPr>
      <w:r w:rsidRPr="00E4600B">
        <w:rPr>
          <w:rFonts w:eastAsia="Times New Roman" w:cstheme="minorHAnsi"/>
          <w:color w:val="003366"/>
          <w:lang w:val="en-GB"/>
        </w:rPr>
        <w:t xml:space="preserve">Optionally, the materials may also include the project or action’s logos, if a specific logo is created. </w:t>
      </w:r>
    </w:p>
    <w:p w14:paraId="5EF65D66" w14:textId="77777777" w:rsidR="00492644" w:rsidRPr="00E4600B" w:rsidRDefault="00492644" w:rsidP="00492644">
      <w:pPr>
        <w:pStyle w:val="text1"/>
        <w:spacing w:after="0"/>
        <w:ind w:left="0"/>
        <w:rPr>
          <w:rFonts w:asciiTheme="minorHAnsi" w:hAnsiTheme="minorHAnsi" w:cstheme="minorHAnsi"/>
          <w:color w:val="003366"/>
          <w:sz w:val="22"/>
          <w:szCs w:val="22"/>
        </w:rPr>
      </w:pPr>
    </w:p>
    <w:p w14:paraId="2C6A07D8" w14:textId="77777777" w:rsidR="00561F03" w:rsidRPr="00E4600B" w:rsidRDefault="00561F03" w:rsidP="00561F03">
      <w:pPr>
        <w:pStyle w:val="text1"/>
        <w:spacing w:after="0"/>
        <w:ind w:left="0"/>
        <w:rPr>
          <w:rFonts w:asciiTheme="minorHAnsi" w:hAnsiTheme="minorHAnsi" w:cs="Arial"/>
          <w:color w:val="003366"/>
          <w:spacing w:val="2"/>
          <w:position w:val="2"/>
          <w:sz w:val="22"/>
          <w:szCs w:val="22"/>
        </w:rPr>
      </w:pPr>
      <w:r w:rsidRPr="00E4600B">
        <w:rPr>
          <w:rFonts w:asciiTheme="minorHAnsi" w:hAnsiTheme="minorHAnsi" w:cs="Arial"/>
          <w:color w:val="003366"/>
          <w:sz w:val="22"/>
          <w:szCs w:val="22"/>
        </w:rPr>
        <w:t xml:space="preserve">All publications relating to the project or action, regardless of the form and support used, including the Internet, shall contain the following statements: </w:t>
      </w:r>
    </w:p>
    <w:p w14:paraId="7ABBB19F" w14:textId="77777777" w:rsidR="00561F03" w:rsidRPr="00E4600B" w:rsidRDefault="00561F03" w:rsidP="00561F03">
      <w:pPr>
        <w:jc w:val="both"/>
        <w:rPr>
          <w:color w:val="003366"/>
          <w:lang w:val="en-GB"/>
        </w:rPr>
      </w:pPr>
    </w:p>
    <w:p w14:paraId="0D9A1DE5" w14:textId="77777777" w:rsidR="00561F03" w:rsidRPr="00E4600B" w:rsidRDefault="00561F03" w:rsidP="00561F03">
      <w:pPr>
        <w:pStyle w:val="PargrafodaLista"/>
        <w:numPr>
          <w:ilvl w:val="1"/>
          <w:numId w:val="11"/>
        </w:numPr>
        <w:spacing w:after="0" w:line="240" w:lineRule="auto"/>
        <w:jc w:val="both"/>
        <w:rPr>
          <w:color w:val="003366"/>
          <w:lang w:val="en-GB"/>
        </w:rPr>
      </w:pPr>
      <w:r w:rsidRPr="00E4600B">
        <w:rPr>
          <w:color w:val="003366"/>
          <w:bdr w:val="none" w:sz="0" w:space="0" w:color="auto" w:frame="1"/>
          <w:lang w:val="en-GB"/>
        </w:rPr>
        <w:t>For print or electronic publications</w:t>
      </w:r>
    </w:p>
    <w:p w14:paraId="6C799ADA" w14:textId="77777777" w:rsidR="00561F03" w:rsidRPr="00E4600B" w:rsidRDefault="00561F03" w:rsidP="00561F03">
      <w:pPr>
        <w:ind w:left="1418"/>
        <w:jc w:val="both"/>
        <w:rPr>
          <w:color w:val="003366"/>
          <w:bdr w:val="none" w:sz="0" w:space="0" w:color="auto" w:frame="1"/>
          <w:lang w:val="en-GB"/>
        </w:rPr>
      </w:pPr>
    </w:p>
    <w:p w14:paraId="10369409" w14:textId="4ECCD126" w:rsidR="00561F03" w:rsidRPr="00E4600B" w:rsidRDefault="00561F03" w:rsidP="00561F03">
      <w:pPr>
        <w:jc w:val="both"/>
        <w:rPr>
          <w:color w:val="003366"/>
          <w:bdr w:val="none" w:sz="0" w:space="0" w:color="auto" w:frame="1"/>
          <w:lang w:val="en-GB"/>
        </w:rPr>
      </w:pPr>
      <w:r w:rsidRPr="00E4600B">
        <w:rPr>
          <w:color w:val="003366"/>
          <w:bdr w:val="none" w:sz="0" w:space="0" w:color="auto" w:frame="1"/>
          <w:lang w:val="en-GB"/>
        </w:rPr>
        <w:t>‘This document was produced with financial support from the European Union.</w:t>
      </w:r>
      <w:r w:rsidRPr="00E4600B">
        <w:rPr>
          <w:i/>
          <w:iCs/>
          <w:color w:val="003366"/>
          <w:bdr w:val="none" w:sz="0" w:space="0" w:color="auto" w:frame="1"/>
          <w:lang w:val="en-GB"/>
        </w:rPr>
        <w:t xml:space="preserve"> </w:t>
      </w:r>
      <w:r w:rsidRPr="00E4600B">
        <w:rPr>
          <w:color w:val="003366"/>
          <w:bdr w:val="none" w:sz="0" w:space="0" w:color="auto" w:frame="1"/>
          <w:lang w:val="en-GB"/>
        </w:rPr>
        <w:t>Its content is the sole responsibility of &lt;</w:t>
      </w:r>
      <w:r w:rsidR="00541481" w:rsidRPr="00541481">
        <w:rPr>
          <w:color w:val="003366"/>
          <w:highlight w:val="lightGray"/>
          <w:bdr w:val="none" w:sz="0" w:space="0" w:color="auto" w:frame="1"/>
          <w:lang w:val="en-GB"/>
        </w:rPr>
        <w:t>name of author</w:t>
      </w:r>
      <w:r w:rsidRPr="00541481">
        <w:rPr>
          <w:color w:val="003366"/>
          <w:highlight w:val="lightGray"/>
          <w:bdr w:val="none" w:sz="0" w:space="0" w:color="auto" w:frame="1"/>
          <w:lang w:val="en-GB"/>
        </w:rPr>
        <w:t>/par</w:t>
      </w:r>
      <w:r w:rsidR="00541481" w:rsidRPr="00541481">
        <w:rPr>
          <w:color w:val="003366"/>
          <w:highlight w:val="lightGray"/>
          <w:bdr w:val="none" w:sz="0" w:space="0" w:color="auto" w:frame="1"/>
          <w:lang w:val="en-GB"/>
        </w:rPr>
        <w:t>tner</w:t>
      </w:r>
      <w:r w:rsidRPr="00E4600B">
        <w:rPr>
          <w:color w:val="003366"/>
          <w:bdr w:val="none" w:sz="0" w:space="0" w:color="auto" w:frame="1"/>
          <w:lang w:val="en-GB"/>
        </w:rPr>
        <w:t>&gt; and does not necessarily reflect the position of the European Union.’</w:t>
      </w:r>
    </w:p>
    <w:p w14:paraId="18D9D40B" w14:textId="77777777" w:rsidR="00561F03" w:rsidRPr="00E4600B" w:rsidRDefault="004B1A2D" w:rsidP="00561F03">
      <w:pPr>
        <w:jc w:val="both"/>
        <w:rPr>
          <w:color w:val="003366"/>
          <w:bdr w:val="none" w:sz="0" w:space="0" w:color="auto" w:frame="1"/>
          <w:lang w:val="en-GB"/>
        </w:rPr>
      </w:pPr>
      <w:r w:rsidRPr="00E4600B">
        <w:rPr>
          <w:color w:val="003366"/>
          <w:highlight w:val="lightGray"/>
          <w:bdr w:val="none" w:sz="0" w:space="0" w:color="auto" w:frame="1"/>
          <w:lang w:val="en-GB"/>
        </w:rPr>
        <w:t>[‘This publication was produced with co-financing from Camões, I.P. The contents are the sole responsibility of their authors. Neither Camões, I.P, nor any person acting on its behalf is responsible for how the information contained in this publication may be used. Its content does not imply the expression of any opinion whatsoever on the part of Camões, I.P or the Ministry of Foreign Affairs of Portugal. Reference to specific actions, products, tools or services does not imply that they are supported or recommended by Camões, I.P. or that they are given any preference over others which are not mentioned.’]</w:t>
      </w:r>
    </w:p>
    <w:p w14:paraId="77A87B5D" w14:textId="77777777" w:rsidR="00561F03" w:rsidRPr="00E4600B" w:rsidRDefault="00561F03" w:rsidP="00561F03">
      <w:pPr>
        <w:ind w:left="720"/>
        <w:jc w:val="both"/>
        <w:rPr>
          <w:color w:val="003366"/>
          <w:lang w:val="en-GB"/>
        </w:rPr>
      </w:pPr>
    </w:p>
    <w:p w14:paraId="1591A908" w14:textId="77777777" w:rsidR="00561F03" w:rsidRPr="00E4600B" w:rsidRDefault="00561F03" w:rsidP="00561F03">
      <w:pPr>
        <w:pStyle w:val="PargrafodaLista"/>
        <w:numPr>
          <w:ilvl w:val="1"/>
          <w:numId w:val="11"/>
        </w:numPr>
        <w:spacing w:after="0" w:line="240" w:lineRule="auto"/>
        <w:jc w:val="both"/>
        <w:rPr>
          <w:color w:val="003366"/>
          <w:lang w:val="en-GB"/>
        </w:rPr>
      </w:pPr>
      <w:r w:rsidRPr="00E4600B">
        <w:rPr>
          <w:color w:val="003366"/>
          <w:bdr w:val="none" w:sz="0" w:space="0" w:color="auto" w:frame="1"/>
          <w:lang w:val="en-GB"/>
        </w:rPr>
        <w:t>For websites and social media accounts:</w:t>
      </w:r>
    </w:p>
    <w:p w14:paraId="100E5055" w14:textId="77777777" w:rsidR="00561F03" w:rsidRPr="00E4600B" w:rsidRDefault="00561F03" w:rsidP="00561F03">
      <w:pPr>
        <w:pStyle w:val="PargrafodaLista"/>
        <w:ind w:left="1800"/>
        <w:jc w:val="both"/>
        <w:rPr>
          <w:color w:val="003366"/>
          <w:lang w:val="en-GB"/>
        </w:rPr>
      </w:pPr>
    </w:p>
    <w:p w14:paraId="102C77BE" w14:textId="77777777" w:rsidR="009B037E" w:rsidRPr="00E4600B" w:rsidRDefault="009B037E" w:rsidP="009B037E">
      <w:pPr>
        <w:spacing w:after="120"/>
        <w:jc w:val="both"/>
        <w:rPr>
          <w:color w:val="003366"/>
          <w:bdr w:val="none" w:sz="0" w:space="0" w:color="auto" w:frame="1"/>
          <w:lang w:val="en-GB"/>
        </w:rPr>
      </w:pPr>
      <w:r w:rsidRPr="00E4600B">
        <w:rPr>
          <w:color w:val="003366"/>
          <w:bdr w:val="none" w:sz="0" w:space="0" w:color="auto" w:frame="1"/>
          <w:lang w:val="en-GB"/>
        </w:rPr>
        <w:t>‘This page was created and is managed with financial support from the European Union. Its content is the sole responsibility of its authors and does not necessarily reflect the position of the European Union.’</w:t>
      </w:r>
    </w:p>
    <w:p w14:paraId="14FA639B" w14:textId="77777777" w:rsidR="00A9009A" w:rsidRPr="00E4600B" w:rsidRDefault="009B037E" w:rsidP="009B037E">
      <w:pPr>
        <w:spacing w:after="120"/>
        <w:jc w:val="both"/>
        <w:rPr>
          <w:color w:val="003366"/>
          <w:bdr w:val="none" w:sz="0" w:space="0" w:color="auto" w:frame="1"/>
          <w:lang w:val="en-GB"/>
        </w:rPr>
      </w:pPr>
      <w:r w:rsidRPr="00E4600B">
        <w:rPr>
          <w:color w:val="003366"/>
          <w:highlight w:val="lightGray"/>
          <w:bdr w:val="none" w:sz="0" w:space="0" w:color="auto" w:frame="1"/>
          <w:lang w:val="en-GB"/>
        </w:rPr>
        <w:t>[‘This page was created and is maintained with financial support from Camões, I.P. Its content is the sole responsibility of its authors. Neither Camões, I.P, nor any person acting on its behalf is responsible for how the information contained in this publication may be used. Its content does not imply the expression of any opinion whatsoever on the part of Camões, I.P or the Ministry of Foreign Affairs of Portugal. Reference to specific actions, products, tools or services does not imply that they are supported or recommended by Camões, I.P. or that they are given any preference over others which are not mentioned.’]</w:t>
      </w:r>
    </w:p>
    <w:p w14:paraId="64CBF1E5" w14:textId="77777777" w:rsidR="009B037E" w:rsidRPr="00E4600B" w:rsidRDefault="009B037E" w:rsidP="009B037E">
      <w:pPr>
        <w:spacing w:after="120"/>
        <w:rPr>
          <w:color w:val="003366"/>
          <w:lang w:val="en-GB"/>
        </w:rPr>
      </w:pPr>
    </w:p>
    <w:p w14:paraId="7F0BCE0E" w14:textId="77777777" w:rsidR="00561F03" w:rsidRPr="00E4600B" w:rsidRDefault="00561F03" w:rsidP="00561F03">
      <w:pPr>
        <w:pStyle w:val="PargrafodaLista"/>
        <w:numPr>
          <w:ilvl w:val="1"/>
          <w:numId w:val="11"/>
        </w:numPr>
        <w:spacing w:after="0" w:line="240" w:lineRule="auto"/>
        <w:jc w:val="both"/>
        <w:rPr>
          <w:color w:val="003366"/>
          <w:bdr w:val="none" w:sz="0" w:space="0" w:color="auto" w:frame="1"/>
          <w:lang w:val="en-GB"/>
        </w:rPr>
      </w:pPr>
      <w:r w:rsidRPr="00E4600B">
        <w:rPr>
          <w:color w:val="003366"/>
          <w:bdr w:val="none" w:sz="0" w:space="0" w:color="auto" w:frame="1"/>
          <w:lang w:val="en-GB"/>
        </w:rPr>
        <w:t>For videos and other audiovisual materials:</w:t>
      </w:r>
    </w:p>
    <w:p w14:paraId="02ECF68F" w14:textId="77777777" w:rsidR="00561F03" w:rsidRPr="00E4600B" w:rsidRDefault="00561F03" w:rsidP="00561F03">
      <w:pPr>
        <w:pStyle w:val="PargrafodaLista"/>
        <w:ind w:left="1440"/>
        <w:jc w:val="both"/>
        <w:rPr>
          <w:color w:val="003366"/>
          <w:bdr w:val="none" w:sz="0" w:space="0" w:color="auto" w:frame="1"/>
          <w:lang w:val="en-GB"/>
        </w:rPr>
      </w:pPr>
    </w:p>
    <w:p w14:paraId="57BB8F02" w14:textId="3AA6DB2F" w:rsidR="00561F03" w:rsidRPr="00E4600B" w:rsidRDefault="00561F03" w:rsidP="00CF77BF">
      <w:pPr>
        <w:jc w:val="both"/>
        <w:rPr>
          <w:color w:val="003366"/>
          <w:bdr w:val="none" w:sz="0" w:space="0" w:color="auto" w:frame="1"/>
          <w:lang w:val="en-GB"/>
        </w:rPr>
      </w:pPr>
      <w:r w:rsidRPr="00E4600B">
        <w:rPr>
          <w:color w:val="003366"/>
          <w:bdr w:val="none" w:sz="0" w:space="0" w:color="auto" w:frame="1"/>
          <w:lang w:val="en-GB"/>
        </w:rPr>
        <w:t>‘This &lt;video/film/program/recording&gt; was produced with financial support from the European Union. Its content is the sole responsibility of &lt;</w:t>
      </w:r>
      <w:r w:rsidR="00541481" w:rsidRPr="00541481">
        <w:rPr>
          <w:color w:val="003366"/>
          <w:highlight w:val="lightGray"/>
          <w:bdr w:val="none" w:sz="0" w:space="0" w:color="auto" w:frame="1"/>
          <w:lang w:val="en-GB"/>
        </w:rPr>
        <w:t>name</w:t>
      </w:r>
      <w:r w:rsidRPr="00541481">
        <w:rPr>
          <w:color w:val="003366"/>
          <w:highlight w:val="lightGray"/>
          <w:bdr w:val="none" w:sz="0" w:space="0" w:color="auto" w:frame="1"/>
          <w:lang w:val="en-GB"/>
        </w:rPr>
        <w:t xml:space="preserve"> </w:t>
      </w:r>
      <w:r w:rsidR="00541481" w:rsidRPr="00541481">
        <w:rPr>
          <w:color w:val="003366"/>
          <w:highlight w:val="lightGray"/>
          <w:bdr w:val="none" w:sz="0" w:space="0" w:color="auto" w:frame="1"/>
          <w:lang w:val="en-GB"/>
        </w:rPr>
        <w:t>of author</w:t>
      </w:r>
      <w:r w:rsidRPr="00541481">
        <w:rPr>
          <w:color w:val="003366"/>
          <w:highlight w:val="lightGray"/>
          <w:bdr w:val="none" w:sz="0" w:space="0" w:color="auto" w:frame="1"/>
          <w:lang w:val="en-GB"/>
        </w:rPr>
        <w:t>/par</w:t>
      </w:r>
      <w:r w:rsidR="00541481" w:rsidRPr="00541481">
        <w:rPr>
          <w:color w:val="003366"/>
          <w:highlight w:val="lightGray"/>
          <w:bdr w:val="none" w:sz="0" w:space="0" w:color="auto" w:frame="1"/>
          <w:lang w:val="en-GB"/>
        </w:rPr>
        <w:t>tner</w:t>
      </w:r>
      <w:r w:rsidRPr="00E4600B">
        <w:rPr>
          <w:color w:val="003366"/>
          <w:bdr w:val="none" w:sz="0" w:space="0" w:color="auto" w:frame="1"/>
          <w:lang w:val="en-GB"/>
        </w:rPr>
        <w:t>&gt; and does not necessarily reflect the position of the European Union.’</w:t>
      </w:r>
    </w:p>
    <w:p w14:paraId="516A2F5F" w14:textId="77777777" w:rsidR="00561F03" w:rsidRPr="00E4600B" w:rsidRDefault="004B1A2D" w:rsidP="00561F03">
      <w:pPr>
        <w:jc w:val="both"/>
        <w:rPr>
          <w:color w:val="003366"/>
          <w:bdr w:val="none" w:sz="0" w:space="0" w:color="auto" w:frame="1"/>
          <w:lang w:val="en-GB"/>
        </w:rPr>
      </w:pPr>
      <w:r w:rsidRPr="00E4600B">
        <w:rPr>
          <w:color w:val="003366"/>
          <w:highlight w:val="lightGray"/>
          <w:bdr w:val="none" w:sz="0" w:space="0" w:color="auto" w:frame="1"/>
          <w:lang w:val="en-GB"/>
        </w:rPr>
        <w:t>[‘This &lt;video/film/program/recording&gt; was produced with co-financing from Camões, I.P. The contents are the sole responsibility of their authors. Neither Camões, I.P, nor any person acting on its behalf is responsible for how the information contained in this publication may be used. Its content does not imply the expression of any opinion whatsoever on the part of Camões, I.P or the Ministry of Foreign Affairs of Portugal. Reference to specific actions, products, tools or services does not imply that they are supported or recommended by Camões, I.P. or that they are given any preference over others which are not mentioned.’]</w:t>
      </w:r>
    </w:p>
    <w:p w14:paraId="71A832B7" w14:textId="77777777" w:rsidR="00561F03" w:rsidRPr="00E4600B" w:rsidRDefault="00561F03" w:rsidP="00561F03">
      <w:pPr>
        <w:jc w:val="both"/>
        <w:rPr>
          <w:lang w:val="en-GB"/>
        </w:rPr>
      </w:pPr>
    </w:p>
    <w:p w14:paraId="5CAE8333" w14:textId="77777777" w:rsidR="00E704A4" w:rsidRPr="00E4600B" w:rsidRDefault="00595A2D" w:rsidP="004C2A0C">
      <w:pPr>
        <w:autoSpaceDE w:val="0"/>
        <w:autoSpaceDN w:val="0"/>
        <w:adjustRightInd w:val="0"/>
        <w:spacing w:after="0" w:line="240" w:lineRule="auto"/>
        <w:ind w:firstLine="708"/>
        <w:jc w:val="both"/>
        <w:rPr>
          <w:b/>
          <w:color w:val="003366"/>
          <w:u w:val="single"/>
          <w:lang w:val="en-GB"/>
        </w:rPr>
      </w:pPr>
      <w:r w:rsidRPr="00E4600B">
        <w:rPr>
          <w:b/>
          <w:bCs/>
          <w:color w:val="003366"/>
          <w:u w:val="single"/>
          <w:lang w:val="en-GB"/>
        </w:rPr>
        <w:t>B. Public Events</w:t>
      </w:r>
    </w:p>
    <w:p w14:paraId="2DEC2AF2" w14:textId="77777777" w:rsidR="00E704A4" w:rsidRPr="00E4600B" w:rsidRDefault="00E704A4" w:rsidP="002528CC">
      <w:pPr>
        <w:jc w:val="both"/>
        <w:rPr>
          <w:color w:val="003366"/>
          <w:u w:val="single"/>
          <w:lang w:val="en-GB"/>
        </w:rPr>
      </w:pPr>
    </w:p>
    <w:p w14:paraId="58386393" w14:textId="77777777" w:rsidR="00A00B88" w:rsidRPr="00E4600B" w:rsidRDefault="00595A2D" w:rsidP="00595A2D">
      <w:pPr>
        <w:pStyle w:val="text1"/>
        <w:spacing w:after="0"/>
        <w:ind w:left="0"/>
        <w:rPr>
          <w:rFonts w:asciiTheme="minorHAnsi" w:hAnsiTheme="minorHAnsi" w:cs="Arial"/>
          <w:color w:val="003366"/>
          <w:spacing w:val="2"/>
          <w:position w:val="2"/>
          <w:sz w:val="22"/>
          <w:szCs w:val="22"/>
        </w:rPr>
      </w:pPr>
      <w:r w:rsidRPr="00E4600B">
        <w:rPr>
          <w:rFonts w:asciiTheme="minorHAnsi" w:hAnsiTheme="minorHAnsi" w:cs="Arial"/>
          <w:color w:val="003366"/>
          <w:sz w:val="22"/>
          <w:szCs w:val="22"/>
        </w:rPr>
        <w:t>Whenever the project organises public communication actions, such as events to present the project or activities or results, the project coordinator must invite national authorities, representatives from the European Union Delegation and Camões, IP/Embassy of Portugal in the country, as well as other relevant stakeholders in the project. To this end, the project team in the country must be contacted in advance for planning purposes.</w:t>
      </w:r>
    </w:p>
    <w:p w14:paraId="0650DA31" w14:textId="77777777" w:rsidR="00A00B88" w:rsidRPr="00E4600B" w:rsidRDefault="00A00B88" w:rsidP="00595A2D">
      <w:pPr>
        <w:pStyle w:val="text1"/>
        <w:spacing w:after="0"/>
        <w:ind w:left="0"/>
        <w:rPr>
          <w:rFonts w:asciiTheme="minorHAnsi" w:hAnsiTheme="minorHAnsi" w:cs="Arial"/>
          <w:color w:val="003366"/>
          <w:spacing w:val="2"/>
          <w:position w:val="2"/>
          <w:sz w:val="22"/>
          <w:szCs w:val="22"/>
        </w:rPr>
      </w:pPr>
    </w:p>
    <w:p w14:paraId="66CF50D5" w14:textId="77777777" w:rsidR="00913A75" w:rsidRPr="00E4600B" w:rsidRDefault="008C4661" w:rsidP="00913A75">
      <w:pPr>
        <w:pStyle w:val="text1"/>
        <w:spacing w:after="0"/>
        <w:ind w:left="0"/>
        <w:rPr>
          <w:rFonts w:asciiTheme="minorHAnsi" w:hAnsiTheme="minorHAnsi" w:cs="Arial"/>
          <w:color w:val="003366"/>
          <w:spacing w:val="2"/>
          <w:position w:val="2"/>
          <w:sz w:val="22"/>
          <w:szCs w:val="22"/>
        </w:rPr>
      </w:pPr>
      <w:r w:rsidRPr="00E4600B">
        <w:rPr>
          <w:rFonts w:asciiTheme="minorHAnsi" w:hAnsiTheme="minorHAnsi" w:cs="Arial"/>
          <w:color w:val="003366"/>
          <w:sz w:val="22"/>
          <w:szCs w:val="22"/>
        </w:rPr>
        <w:t>Whenever the project coordinator or other team members participate in scheduled interviews or broadcast programmes by any media outlet to provide information about the project, they should ensure that the same invitation is extended to the Action’s representative in the country as well as to the European Union Delegation and they should not, under any circumstances, participate without express authorisation from the Action's coordination team.</w:t>
      </w:r>
    </w:p>
    <w:p w14:paraId="3A5CDCB6" w14:textId="77777777" w:rsidR="008C4661" w:rsidRPr="00E4600B" w:rsidRDefault="008C4661" w:rsidP="00913A75">
      <w:pPr>
        <w:pStyle w:val="text1"/>
        <w:spacing w:after="0"/>
        <w:ind w:left="0"/>
        <w:rPr>
          <w:rFonts w:asciiTheme="minorHAnsi" w:hAnsiTheme="minorHAnsi" w:cs="Arial"/>
          <w:color w:val="003366"/>
          <w:spacing w:val="2"/>
          <w:position w:val="2"/>
          <w:sz w:val="22"/>
          <w:szCs w:val="22"/>
        </w:rPr>
      </w:pPr>
    </w:p>
    <w:p w14:paraId="178C0A16" w14:textId="77777777" w:rsidR="00595A2D" w:rsidRPr="00E4600B" w:rsidRDefault="00A00B88" w:rsidP="00595A2D">
      <w:pPr>
        <w:pStyle w:val="text1"/>
        <w:spacing w:after="0"/>
        <w:ind w:left="0"/>
        <w:rPr>
          <w:rFonts w:asciiTheme="minorHAnsi" w:hAnsiTheme="minorHAnsi" w:cs="Arial"/>
          <w:color w:val="003366"/>
          <w:spacing w:val="2"/>
          <w:position w:val="2"/>
          <w:sz w:val="22"/>
          <w:szCs w:val="22"/>
        </w:rPr>
      </w:pPr>
      <w:r w:rsidRPr="00E4600B">
        <w:rPr>
          <w:rFonts w:asciiTheme="minorHAnsi" w:hAnsiTheme="minorHAnsi" w:cs="Arial"/>
          <w:color w:val="003366"/>
          <w:sz w:val="22"/>
          <w:szCs w:val="22"/>
        </w:rPr>
        <w:t xml:space="preserve">Whenever the project coordinator or other team members make specific statements to the media about the project, they should mention that it is part of the European Union Action, which is funded by the European Union and </w:t>
      </w:r>
      <w:r w:rsidRPr="00E4600B">
        <w:rPr>
          <w:rFonts w:asciiTheme="minorHAnsi" w:hAnsiTheme="minorHAnsi" w:cs="Arial"/>
          <w:color w:val="003366"/>
          <w:sz w:val="22"/>
          <w:szCs w:val="22"/>
          <w:highlight w:val="lightGray"/>
        </w:rPr>
        <w:t>[co-financed and/or]</w:t>
      </w:r>
      <w:r w:rsidRPr="00E4600B">
        <w:rPr>
          <w:rFonts w:asciiTheme="minorHAnsi" w:hAnsiTheme="minorHAnsi" w:cs="Arial"/>
          <w:color w:val="003366"/>
          <w:sz w:val="22"/>
          <w:szCs w:val="22"/>
        </w:rPr>
        <w:t xml:space="preserve"> managed by Camões, IP. </w:t>
      </w:r>
    </w:p>
    <w:p w14:paraId="726BAAE8" w14:textId="77777777" w:rsidR="00A00B88" w:rsidRPr="00E4600B" w:rsidRDefault="00A00B88" w:rsidP="00595A2D">
      <w:pPr>
        <w:pStyle w:val="text1"/>
        <w:spacing w:after="0"/>
        <w:ind w:left="0"/>
        <w:rPr>
          <w:rFonts w:asciiTheme="minorHAnsi" w:hAnsiTheme="minorHAnsi" w:cs="Arial"/>
          <w:color w:val="003366"/>
          <w:spacing w:val="2"/>
          <w:position w:val="2"/>
          <w:sz w:val="22"/>
          <w:szCs w:val="22"/>
        </w:rPr>
      </w:pPr>
    </w:p>
    <w:p w14:paraId="278879F9" w14:textId="77777777" w:rsidR="00E704A4" w:rsidRPr="00E4600B" w:rsidRDefault="00E704A4" w:rsidP="002528CC">
      <w:pPr>
        <w:jc w:val="both"/>
        <w:rPr>
          <w:color w:val="003366"/>
          <w:lang w:val="en-GB"/>
        </w:rPr>
      </w:pPr>
    </w:p>
    <w:sectPr w:rsidR="00E704A4" w:rsidRPr="00E4600B" w:rsidSect="007229D3">
      <w:headerReference w:type="default" r:id="rId11"/>
      <w:footerReference w:type="default" r:id="rId12"/>
      <w:pgSz w:w="11906" w:h="16838"/>
      <w:pgMar w:top="1417" w:right="1133" w:bottom="1560" w:left="1701"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FD70" w14:textId="77777777" w:rsidR="00083541" w:rsidRDefault="00083541" w:rsidP="00E278CD">
      <w:pPr>
        <w:spacing w:after="0" w:line="240" w:lineRule="auto"/>
      </w:pPr>
      <w:r>
        <w:separator/>
      </w:r>
    </w:p>
  </w:endnote>
  <w:endnote w:type="continuationSeparator" w:id="0">
    <w:p w14:paraId="00A26A72" w14:textId="77777777" w:rsidR="00083541" w:rsidRDefault="00083541" w:rsidP="00E2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9106"/>
      <w:docPartObj>
        <w:docPartGallery w:val="Page Numbers (Bottom of Page)"/>
        <w:docPartUnique/>
      </w:docPartObj>
    </w:sdtPr>
    <w:sdtEndPr/>
    <w:sdtContent>
      <w:p w14:paraId="180F30B4" w14:textId="77777777" w:rsidR="00AB0783" w:rsidRPr="004F799A" w:rsidRDefault="00AB0783" w:rsidP="00AB0783">
        <w:pPr>
          <w:pStyle w:val="Rodap"/>
          <w:rPr>
            <w:sz w:val="16"/>
            <w:szCs w:val="16"/>
          </w:rPr>
        </w:pPr>
      </w:p>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647"/>
          <w:gridCol w:w="1722"/>
          <w:gridCol w:w="4515"/>
        </w:tblGrid>
        <w:tr w:rsidR="00AB0783" w:rsidRPr="00C747BA" w14:paraId="091C1D4D" w14:textId="77777777" w:rsidTr="00570A7F">
          <w:tc>
            <w:tcPr>
              <w:tcW w:w="1438" w:type="dxa"/>
              <w:vAlign w:val="center"/>
            </w:tcPr>
            <w:p w14:paraId="19CC2E07" w14:textId="77777777" w:rsidR="00AB0783" w:rsidRPr="00385B27" w:rsidRDefault="00AB0783" w:rsidP="00570A7F">
              <w:pPr>
                <w:pStyle w:val="Rodap"/>
                <w:jc w:val="center"/>
                <w:rPr>
                  <w:sz w:val="8"/>
                  <w:szCs w:val="8"/>
                </w:rPr>
              </w:pPr>
              <w:r>
                <w:rPr>
                  <w:noProof/>
                  <w:sz w:val="8"/>
                  <w:szCs w:val="8"/>
                </w:rPr>
                <w:drawing>
                  <wp:inline distT="0" distB="0" distL="0" distR="0" wp14:anchorId="48D2D587" wp14:editId="5B56805F">
                    <wp:extent cx="776177" cy="549418"/>
                    <wp:effectExtent l="0" t="0" r="0" b="3175"/>
                    <wp:docPr id="307" name="Imagem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Camoes.png"/>
                            <pic:cNvPicPr/>
                          </pic:nvPicPr>
                          <pic:blipFill>
                            <a:blip r:embed="rId1">
                              <a:extLst>
                                <a:ext uri="{28A0092B-C50C-407E-A947-70E740481C1C}">
                                  <a14:useLocalDpi xmlns:a14="http://schemas.microsoft.com/office/drawing/2010/main" val="0"/>
                                </a:ext>
                              </a:extLst>
                            </a:blip>
                            <a:stretch>
                              <a:fillRect/>
                            </a:stretch>
                          </pic:blipFill>
                          <pic:spPr>
                            <a:xfrm>
                              <a:off x="0" y="0"/>
                              <a:ext cx="778224" cy="550867"/>
                            </a:xfrm>
                            <a:prstGeom prst="rect">
                              <a:avLst/>
                            </a:prstGeom>
                          </pic:spPr>
                        </pic:pic>
                      </a:graphicData>
                    </a:graphic>
                  </wp:inline>
                </w:drawing>
              </w:r>
            </w:p>
          </w:tc>
          <w:tc>
            <w:tcPr>
              <w:tcW w:w="1647" w:type="dxa"/>
              <w:vAlign w:val="center"/>
            </w:tcPr>
            <w:p w14:paraId="490E84B4" w14:textId="77777777" w:rsidR="00AB0783" w:rsidRPr="00385B27" w:rsidRDefault="00AB0783" w:rsidP="00570A7F">
              <w:pPr>
                <w:pStyle w:val="Rodap"/>
                <w:jc w:val="center"/>
                <w:rPr>
                  <w:sz w:val="8"/>
                  <w:szCs w:val="8"/>
                </w:rPr>
              </w:pPr>
              <w:r>
                <w:rPr>
                  <w:rFonts w:eastAsia="Calibri" w:cs="Calibri"/>
                  <w:noProof/>
                  <w:color w:val="000000"/>
                  <w:sz w:val="8"/>
                  <w:szCs w:val="8"/>
                </w:rPr>
                <w:drawing>
                  <wp:inline distT="0" distB="0" distL="0" distR="0" wp14:anchorId="20879EAC" wp14:editId="0DDEDE04">
                    <wp:extent cx="871200" cy="435600"/>
                    <wp:effectExtent l="0" t="0" r="5715" b="3175"/>
                    <wp:docPr id="308" name="Imagem 308"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libfps01.camoes.local\PROCULTURA\Comunicação e Visibilidade\Logos_Financiadores_Parceiros\!Logos_principais\C-A-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1200" cy="435600"/>
                            </a:xfrm>
                            <a:prstGeom prst="rect">
                              <a:avLst/>
                            </a:prstGeom>
                            <a:noFill/>
                            <a:ln>
                              <a:noFill/>
                            </a:ln>
                          </pic:spPr>
                        </pic:pic>
                      </a:graphicData>
                    </a:graphic>
                  </wp:inline>
                </w:drawing>
              </w:r>
            </w:p>
          </w:tc>
          <w:tc>
            <w:tcPr>
              <w:tcW w:w="1722" w:type="dxa"/>
              <w:vAlign w:val="center"/>
            </w:tcPr>
            <w:p w14:paraId="4D05D624" w14:textId="77777777" w:rsidR="00AB0783" w:rsidRPr="00385B27" w:rsidRDefault="00AB0783" w:rsidP="00570A7F">
              <w:pPr>
                <w:pStyle w:val="Rodap"/>
                <w:jc w:val="center"/>
                <w:rPr>
                  <w:sz w:val="8"/>
                  <w:szCs w:val="8"/>
                </w:rPr>
              </w:pPr>
            </w:p>
          </w:tc>
          <w:tc>
            <w:tcPr>
              <w:tcW w:w="4515" w:type="dxa"/>
              <w:vAlign w:val="center"/>
            </w:tcPr>
            <w:p w14:paraId="73F4FA5E" w14:textId="77777777" w:rsidR="00AB0783" w:rsidRPr="00E4600B" w:rsidRDefault="00AB0783" w:rsidP="00570A7F">
              <w:pPr>
                <w:rPr>
                  <w:rFonts w:ascii="Arial" w:hAnsi="Arial" w:cs="Arial"/>
                  <w:b/>
                  <w:color w:val="003366"/>
                  <w:sz w:val="16"/>
                  <w:szCs w:val="16"/>
                  <w:lang w:val="en-US"/>
                </w:rPr>
              </w:pPr>
              <w:r>
                <w:rPr>
                  <w:rFonts w:ascii="Arial" w:hAnsi="Arial" w:cs="Arial"/>
                  <w:b/>
                  <w:bCs/>
                  <w:color w:val="003366"/>
                  <w:sz w:val="16"/>
                  <w:szCs w:val="16"/>
                  <w:lang w:val="en-GB"/>
                </w:rPr>
                <w:t>Action financed by the European Union.</w:t>
              </w:r>
            </w:p>
            <w:p w14:paraId="1835D971" w14:textId="77777777" w:rsidR="00AB0783" w:rsidRPr="00E4600B" w:rsidRDefault="00AB0783" w:rsidP="00570A7F">
              <w:pPr>
                <w:rPr>
                  <w:rFonts w:ascii="Arial" w:hAnsi="Arial" w:cs="Arial"/>
                  <w:b/>
                  <w:color w:val="003366"/>
                  <w:sz w:val="16"/>
                  <w:szCs w:val="16"/>
                  <w:lang w:val="en-US"/>
                </w:rPr>
              </w:pPr>
              <w:r>
                <w:rPr>
                  <w:rFonts w:ascii="Arial" w:hAnsi="Arial" w:cs="Arial"/>
                  <w:b/>
                  <w:bCs/>
                  <w:color w:val="003366"/>
                  <w:sz w:val="16"/>
                  <w:szCs w:val="16"/>
                  <w:lang w:val="en-GB"/>
                </w:rPr>
                <w:t>Action managed by Camões, IP.</w:t>
              </w:r>
            </w:p>
            <w:p w14:paraId="64E3901A" w14:textId="77777777" w:rsidR="00AB0783" w:rsidRPr="00E4600B" w:rsidRDefault="00AB0783" w:rsidP="00570A7F">
              <w:pPr>
                <w:pStyle w:val="Rodap"/>
                <w:rPr>
                  <w:rFonts w:ascii="Arial" w:hAnsi="Arial" w:cs="Arial"/>
                  <w:b/>
                  <w:color w:val="003366"/>
                  <w:sz w:val="8"/>
                  <w:szCs w:val="8"/>
                  <w:lang w:val="en-US"/>
                </w:rPr>
              </w:pPr>
            </w:p>
          </w:tc>
        </w:tr>
      </w:tbl>
      <w:p w14:paraId="169CBD03" w14:textId="0FE286EC" w:rsidR="00525EDE" w:rsidRPr="00AB0783" w:rsidRDefault="00AB0783" w:rsidP="00AB0783">
        <w:pPr>
          <w:pStyle w:val="Rodap"/>
          <w:jc w:val="right"/>
          <w:rPr>
            <w:sz w:val="20"/>
            <w:szCs w:val="20"/>
          </w:rPr>
        </w:pPr>
        <w:r>
          <w:rPr>
            <w:sz w:val="20"/>
            <w:szCs w:val="20"/>
            <w:lang w:val="en-GB"/>
          </w:rPr>
          <w:fldChar w:fldCharType="begin"/>
        </w:r>
        <w:r>
          <w:rPr>
            <w:sz w:val="20"/>
            <w:szCs w:val="20"/>
            <w:lang w:val="en-GB"/>
          </w:rPr>
          <w:instrText>PAGE   \* MERGEFORMAT</w:instrText>
        </w:r>
        <w:r>
          <w:rPr>
            <w:sz w:val="20"/>
            <w:szCs w:val="20"/>
            <w:lang w:val="en-GB"/>
          </w:rPr>
          <w:fldChar w:fldCharType="separate"/>
        </w:r>
        <w:r w:rsidR="007246A7">
          <w:rPr>
            <w:noProof/>
            <w:sz w:val="20"/>
            <w:szCs w:val="20"/>
            <w:lang w:val="en-GB"/>
          </w:rPr>
          <w:t>1</w:t>
        </w:r>
        <w:r>
          <w:rPr>
            <w:sz w:val="20"/>
            <w:szCs w:val="20"/>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4D9B" w14:textId="77777777" w:rsidR="00083541" w:rsidRDefault="00083541" w:rsidP="00E278CD">
      <w:pPr>
        <w:spacing w:after="0" w:line="240" w:lineRule="auto"/>
      </w:pPr>
      <w:r>
        <w:separator/>
      </w:r>
    </w:p>
  </w:footnote>
  <w:footnote w:type="continuationSeparator" w:id="0">
    <w:p w14:paraId="316599A6" w14:textId="77777777" w:rsidR="00083541" w:rsidRDefault="00083541" w:rsidP="00E2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961"/>
    </w:tblGrid>
    <w:tr w:rsidR="00154632" w:rsidRPr="00F64CD3" w14:paraId="2D4ACFF7" w14:textId="77777777" w:rsidTr="009557D8">
      <w:tc>
        <w:tcPr>
          <w:tcW w:w="5495" w:type="dxa"/>
          <w:vAlign w:val="center"/>
        </w:tcPr>
        <w:p w14:paraId="70879836" w14:textId="77777777" w:rsidR="009557D8" w:rsidRPr="00E4600B" w:rsidRDefault="009557D8" w:rsidP="0095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Arial" w:hAnsi="Arial"/>
              <w:b/>
              <w:iCs/>
              <w:sz w:val="20"/>
              <w:lang w:val="en-US"/>
            </w:rPr>
          </w:pPr>
          <w:r>
            <w:rPr>
              <w:rFonts w:ascii="Arial" w:hAnsi="Arial"/>
              <w:b/>
              <w:bCs/>
              <w:sz w:val="20"/>
              <w:lang w:val="en-GB"/>
            </w:rPr>
            <w:t>CAMÕES, I.P. MANUAL OF PROCEDURES</w:t>
          </w:r>
        </w:p>
        <w:p w14:paraId="1CE7324D" w14:textId="77777777" w:rsidR="009557D8" w:rsidRPr="00E4600B" w:rsidRDefault="009557D8" w:rsidP="0095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Arial" w:hAnsi="Arial"/>
              <w:b/>
              <w:iCs/>
              <w:sz w:val="20"/>
              <w:lang w:val="en-US"/>
            </w:rPr>
          </w:pPr>
        </w:p>
        <w:p w14:paraId="6C816FFD" w14:textId="77777777" w:rsidR="009557D8" w:rsidRDefault="00B67253" w:rsidP="0095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Cs/>
              <w:sz w:val="20"/>
            </w:rPr>
          </w:pPr>
          <w:r>
            <w:rPr>
              <w:rFonts w:cstheme="minorHAnsi"/>
              <w:b/>
              <w:bCs/>
              <w:sz w:val="20"/>
              <w:lang w:val="en-GB"/>
            </w:rPr>
            <w:t>PO III.5.5.04.60</w:t>
          </w:r>
        </w:p>
        <w:p w14:paraId="3CB229B5" w14:textId="77777777" w:rsidR="00154632" w:rsidRPr="00F64CD3" w:rsidRDefault="00154632" w:rsidP="00570A7F">
          <w:pPr>
            <w:tabs>
              <w:tab w:val="left" w:pos="2145"/>
            </w:tabs>
            <w:spacing w:line="288" w:lineRule="auto"/>
            <w:rPr>
              <w:rFonts w:ascii="Georgia" w:eastAsia="Calibri" w:hAnsi="Georgia" w:cs="Times New Roman"/>
              <w:color w:val="223982"/>
              <w:sz w:val="20"/>
              <w:szCs w:val="20"/>
            </w:rPr>
          </w:pPr>
        </w:p>
      </w:tc>
      <w:tc>
        <w:tcPr>
          <w:tcW w:w="4961" w:type="dxa"/>
          <w:vAlign w:val="center"/>
        </w:tcPr>
        <w:p w14:paraId="19F6D4B4" w14:textId="5E9F8370" w:rsidR="00154632" w:rsidRPr="00F64CD3" w:rsidRDefault="004B1A2D" w:rsidP="00C747BA">
          <w:pPr>
            <w:spacing w:line="288" w:lineRule="auto"/>
            <w:ind w:left="-391" w:firstLine="391"/>
            <w:jc w:val="center"/>
            <w:rPr>
              <w:rFonts w:ascii="Arial" w:eastAsia="Calibri" w:hAnsi="Arial" w:cs="Arial"/>
              <w:b/>
              <w:caps/>
              <w:color w:val="666699"/>
            </w:rPr>
          </w:pPr>
          <w:r>
            <w:rPr>
              <w:rFonts w:ascii="Arial" w:eastAsia="Calibri" w:hAnsi="Arial" w:cs="Arial"/>
              <w:b/>
              <w:bCs/>
              <w:caps/>
              <w:color w:val="666699"/>
              <w:lang w:val="en-GB"/>
            </w:rPr>
            <w:t>[</w:t>
          </w:r>
          <w:r w:rsidR="00C747BA">
            <w:rPr>
              <w:rFonts w:ascii="Arial" w:eastAsia="Calibri" w:hAnsi="Arial" w:cs="Arial"/>
              <w:b/>
              <w:bCs/>
              <w:caps/>
              <w:color w:val="666699"/>
              <w:lang w:val="en-GB"/>
            </w:rPr>
            <w:t>Action´s Logo</w:t>
          </w:r>
          <w:r>
            <w:rPr>
              <w:rFonts w:ascii="Arial" w:eastAsia="Calibri" w:hAnsi="Arial" w:cs="Arial"/>
              <w:b/>
              <w:bCs/>
              <w:caps/>
              <w:color w:val="666699"/>
              <w:lang w:val="en-GB"/>
            </w:rPr>
            <w:t>]</w:t>
          </w:r>
        </w:p>
      </w:tc>
    </w:tr>
  </w:tbl>
  <w:p w14:paraId="2A18F0A7" w14:textId="77777777" w:rsidR="00525EDE" w:rsidRPr="00154632" w:rsidRDefault="00525EDE" w:rsidP="001546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321F0E"/>
    <w:multiLevelType w:val="hybridMultilevel"/>
    <w:tmpl w:val="07221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B863DA"/>
    <w:multiLevelType w:val="hybridMultilevel"/>
    <w:tmpl w:val="8D6C0D86"/>
    <w:lvl w:ilvl="0" w:tplc="12FEF90C">
      <w:start w:val="1"/>
      <w:numFmt w:val="decimal"/>
      <w:lvlText w:val="%1."/>
      <w:lvlJc w:val="left"/>
      <w:pPr>
        <w:ind w:left="720" w:hanging="360"/>
      </w:pPr>
      <w:rPr>
        <w:rFonts w:hint="default"/>
        <w:sz w:val="28"/>
        <w:szCs w:val="28"/>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66B3B0D"/>
    <w:multiLevelType w:val="hybridMultilevel"/>
    <w:tmpl w:val="2F345D18"/>
    <w:lvl w:ilvl="0" w:tplc="903A9E16">
      <w:start w:val="1"/>
      <w:numFmt w:val="bullet"/>
      <w:pStyle w:val="Bullet3"/>
      <w:lvlText w:val="-"/>
      <w:lvlJc w:val="left"/>
      <w:pPr>
        <w:tabs>
          <w:tab w:val="num" w:pos="1494"/>
        </w:tabs>
        <w:ind w:left="1418" w:hanging="284"/>
      </w:pPr>
      <w:rPr>
        <w:rFonts w:ascii="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A5054"/>
    <w:multiLevelType w:val="hybridMultilevel"/>
    <w:tmpl w:val="A89E52FC"/>
    <w:lvl w:ilvl="0" w:tplc="0816000F">
      <w:start w:val="1"/>
      <w:numFmt w:val="decimal"/>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D144744"/>
    <w:multiLevelType w:val="hybridMultilevel"/>
    <w:tmpl w:val="A574E5C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D5F0C65"/>
    <w:multiLevelType w:val="hybridMultilevel"/>
    <w:tmpl w:val="779E532E"/>
    <w:lvl w:ilvl="0" w:tplc="D772E6C4">
      <w:start w:val="1"/>
      <w:numFmt w:val="bullet"/>
      <w:lvlText w:val=""/>
      <w:lvlJc w:val="left"/>
      <w:pPr>
        <w:ind w:left="720" w:hanging="360"/>
      </w:pPr>
      <w:rPr>
        <w:rFonts w:ascii="Symbol" w:hAnsi="Symbol" w:hint="default"/>
        <w:sz w:val="20"/>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6" w15:restartNumberingAfterBreak="0">
    <w:nsid w:val="1D60233C"/>
    <w:multiLevelType w:val="hybridMultilevel"/>
    <w:tmpl w:val="4E7C574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3110365"/>
    <w:multiLevelType w:val="hybridMultilevel"/>
    <w:tmpl w:val="B50074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F6C09E2"/>
    <w:multiLevelType w:val="hybridMultilevel"/>
    <w:tmpl w:val="480093D8"/>
    <w:lvl w:ilvl="0" w:tplc="9A427DFA">
      <w:start w:val="1"/>
      <w:numFmt w:val="upp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9" w15:restartNumberingAfterBreak="0">
    <w:nsid w:val="6157137F"/>
    <w:multiLevelType w:val="hybridMultilevel"/>
    <w:tmpl w:val="60BEC2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B2D7048"/>
    <w:multiLevelType w:val="hybridMultilevel"/>
    <w:tmpl w:val="0A6C4996"/>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758705D8"/>
    <w:multiLevelType w:val="hybridMultilevel"/>
    <w:tmpl w:val="761EBA84"/>
    <w:lvl w:ilvl="0" w:tplc="E64ED182">
      <w:start w:val="1"/>
      <w:numFmt w:val="lowerLetter"/>
      <w:lvlText w:val="%1)"/>
      <w:lvlJc w:val="left"/>
      <w:pPr>
        <w:ind w:left="720" w:hanging="360"/>
      </w:pPr>
      <w:rPr>
        <w:rFonts w:asciiTheme="minorHAnsi" w:eastAsia="Times New Roman" w:hAnsiTheme="minorHAnsi" w:cs="Times New Roman"/>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5"/>
  </w:num>
  <w:num w:numId="8">
    <w:abstractNumId w:val="5"/>
  </w:num>
  <w:num w:numId="9">
    <w:abstractNumId w:val="9"/>
  </w:num>
  <w:num w:numId="10">
    <w:abstractNumId w:val="3"/>
  </w:num>
  <w:num w:numId="11">
    <w:abstractNumId w:val="1"/>
  </w:num>
  <w:num w:numId="12">
    <w:abstractNumId w:val="4"/>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26"/>
    <w:rsid w:val="00004C6D"/>
    <w:rsid w:val="0002027F"/>
    <w:rsid w:val="00032FCB"/>
    <w:rsid w:val="00041F78"/>
    <w:rsid w:val="00053262"/>
    <w:rsid w:val="00056C81"/>
    <w:rsid w:val="00057B7C"/>
    <w:rsid w:val="00074A35"/>
    <w:rsid w:val="00081D3A"/>
    <w:rsid w:val="000827AD"/>
    <w:rsid w:val="00083541"/>
    <w:rsid w:val="0009456A"/>
    <w:rsid w:val="000E1821"/>
    <w:rsid w:val="00102AAE"/>
    <w:rsid w:val="00115403"/>
    <w:rsid w:val="00123A92"/>
    <w:rsid w:val="00126932"/>
    <w:rsid w:val="00130A4F"/>
    <w:rsid w:val="0013363B"/>
    <w:rsid w:val="00143093"/>
    <w:rsid w:val="001533C0"/>
    <w:rsid w:val="00154632"/>
    <w:rsid w:val="001556D4"/>
    <w:rsid w:val="00171C3C"/>
    <w:rsid w:val="001771CC"/>
    <w:rsid w:val="00184B94"/>
    <w:rsid w:val="00185A1C"/>
    <w:rsid w:val="001A4E17"/>
    <w:rsid w:val="001A6BEB"/>
    <w:rsid w:val="001E56A3"/>
    <w:rsid w:val="001F497A"/>
    <w:rsid w:val="00204E2E"/>
    <w:rsid w:val="002125A9"/>
    <w:rsid w:val="0022174F"/>
    <w:rsid w:val="00231EA2"/>
    <w:rsid w:val="00244F3B"/>
    <w:rsid w:val="002528CC"/>
    <w:rsid w:val="00252B16"/>
    <w:rsid w:val="00275A2A"/>
    <w:rsid w:val="00293874"/>
    <w:rsid w:val="00297077"/>
    <w:rsid w:val="002A397C"/>
    <w:rsid w:val="002B1282"/>
    <w:rsid w:val="002B1832"/>
    <w:rsid w:val="002B6BAD"/>
    <w:rsid w:val="002E1979"/>
    <w:rsid w:val="002E449C"/>
    <w:rsid w:val="002F60AC"/>
    <w:rsid w:val="0032169D"/>
    <w:rsid w:val="00325B13"/>
    <w:rsid w:val="00341B92"/>
    <w:rsid w:val="00346AB6"/>
    <w:rsid w:val="00356438"/>
    <w:rsid w:val="00371E00"/>
    <w:rsid w:val="003843F0"/>
    <w:rsid w:val="003A1FA1"/>
    <w:rsid w:val="003A4425"/>
    <w:rsid w:val="003B5F9E"/>
    <w:rsid w:val="003D10EB"/>
    <w:rsid w:val="003E07D4"/>
    <w:rsid w:val="003E418F"/>
    <w:rsid w:val="003F33D8"/>
    <w:rsid w:val="003F55B7"/>
    <w:rsid w:val="00423E3B"/>
    <w:rsid w:val="00437513"/>
    <w:rsid w:val="004410AA"/>
    <w:rsid w:val="00446FA0"/>
    <w:rsid w:val="00454742"/>
    <w:rsid w:val="00456791"/>
    <w:rsid w:val="00473BB9"/>
    <w:rsid w:val="00492644"/>
    <w:rsid w:val="004932B2"/>
    <w:rsid w:val="00493A01"/>
    <w:rsid w:val="00497083"/>
    <w:rsid w:val="004B0FE7"/>
    <w:rsid w:val="004B1A2D"/>
    <w:rsid w:val="004B6E31"/>
    <w:rsid w:val="004C2A0C"/>
    <w:rsid w:val="004C41F2"/>
    <w:rsid w:val="004C72B1"/>
    <w:rsid w:val="004D0863"/>
    <w:rsid w:val="004D116F"/>
    <w:rsid w:val="004D3003"/>
    <w:rsid w:val="004D49DC"/>
    <w:rsid w:val="004D6DE3"/>
    <w:rsid w:val="004D78F5"/>
    <w:rsid w:val="004E3995"/>
    <w:rsid w:val="004F52C1"/>
    <w:rsid w:val="00501115"/>
    <w:rsid w:val="005114DA"/>
    <w:rsid w:val="00512015"/>
    <w:rsid w:val="005259A4"/>
    <w:rsid w:val="00525EDE"/>
    <w:rsid w:val="00534116"/>
    <w:rsid w:val="00541481"/>
    <w:rsid w:val="005453F4"/>
    <w:rsid w:val="00545776"/>
    <w:rsid w:val="00557595"/>
    <w:rsid w:val="00557ACD"/>
    <w:rsid w:val="00561F03"/>
    <w:rsid w:val="00593631"/>
    <w:rsid w:val="00595A2D"/>
    <w:rsid w:val="005B32AC"/>
    <w:rsid w:val="005D6BFD"/>
    <w:rsid w:val="005D7BEF"/>
    <w:rsid w:val="005F2A12"/>
    <w:rsid w:val="005F7A4C"/>
    <w:rsid w:val="005F7E10"/>
    <w:rsid w:val="006127D2"/>
    <w:rsid w:val="00616709"/>
    <w:rsid w:val="0062173B"/>
    <w:rsid w:val="0062553E"/>
    <w:rsid w:val="0064445D"/>
    <w:rsid w:val="006511F4"/>
    <w:rsid w:val="0065187D"/>
    <w:rsid w:val="006951B5"/>
    <w:rsid w:val="00697B36"/>
    <w:rsid w:val="006D4CD8"/>
    <w:rsid w:val="006E3909"/>
    <w:rsid w:val="006E7BC7"/>
    <w:rsid w:val="007229D3"/>
    <w:rsid w:val="007246A7"/>
    <w:rsid w:val="00742784"/>
    <w:rsid w:val="007706F3"/>
    <w:rsid w:val="007742C1"/>
    <w:rsid w:val="00781537"/>
    <w:rsid w:val="00782DC1"/>
    <w:rsid w:val="00793B5F"/>
    <w:rsid w:val="007A3CAD"/>
    <w:rsid w:val="007B394E"/>
    <w:rsid w:val="007B535B"/>
    <w:rsid w:val="007B74DF"/>
    <w:rsid w:val="007C457B"/>
    <w:rsid w:val="007C646A"/>
    <w:rsid w:val="007C6472"/>
    <w:rsid w:val="007D66AD"/>
    <w:rsid w:val="007D7CBA"/>
    <w:rsid w:val="007D7E0C"/>
    <w:rsid w:val="007E01AC"/>
    <w:rsid w:val="007E39A6"/>
    <w:rsid w:val="007E3F95"/>
    <w:rsid w:val="00802FCF"/>
    <w:rsid w:val="00825FD0"/>
    <w:rsid w:val="00845C57"/>
    <w:rsid w:val="008468A1"/>
    <w:rsid w:val="00862050"/>
    <w:rsid w:val="00862B55"/>
    <w:rsid w:val="00862E50"/>
    <w:rsid w:val="00867B40"/>
    <w:rsid w:val="00870F3C"/>
    <w:rsid w:val="008721DE"/>
    <w:rsid w:val="00875780"/>
    <w:rsid w:val="0088692C"/>
    <w:rsid w:val="008C1A3C"/>
    <w:rsid w:val="008C4661"/>
    <w:rsid w:val="008E6821"/>
    <w:rsid w:val="008F7FEA"/>
    <w:rsid w:val="00913A75"/>
    <w:rsid w:val="009157BA"/>
    <w:rsid w:val="00925EBD"/>
    <w:rsid w:val="009372CB"/>
    <w:rsid w:val="00941966"/>
    <w:rsid w:val="0094430C"/>
    <w:rsid w:val="00945F81"/>
    <w:rsid w:val="009557D8"/>
    <w:rsid w:val="0096186F"/>
    <w:rsid w:val="0096511D"/>
    <w:rsid w:val="009729DA"/>
    <w:rsid w:val="0099495C"/>
    <w:rsid w:val="009A05A0"/>
    <w:rsid w:val="009B037E"/>
    <w:rsid w:val="009C20E9"/>
    <w:rsid w:val="009C44F4"/>
    <w:rsid w:val="009E42C8"/>
    <w:rsid w:val="009F100C"/>
    <w:rsid w:val="00A00B88"/>
    <w:rsid w:val="00A01E1E"/>
    <w:rsid w:val="00A3391D"/>
    <w:rsid w:val="00A37459"/>
    <w:rsid w:val="00A41642"/>
    <w:rsid w:val="00A66909"/>
    <w:rsid w:val="00A75B5A"/>
    <w:rsid w:val="00A76D35"/>
    <w:rsid w:val="00A9009A"/>
    <w:rsid w:val="00A95948"/>
    <w:rsid w:val="00AA0836"/>
    <w:rsid w:val="00AA3A32"/>
    <w:rsid w:val="00AA6F0C"/>
    <w:rsid w:val="00AB0783"/>
    <w:rsid w:val="00AB07A8"/>
    <w:rsid w:val="00AD2F3F"/>
    <w:rsid w:val="00AF20AA"/>
    <w:rsid w:val="00B005B3"/>
    <w:rsid w:val="00B13F50"/>
    <w:rsid w:val="00B17CB8"/>
    <w:rsid w:val="00B33501"/>
    <w:rsid w:val="00B405DC"/>
    <w:rsid w:val="00B42A74"/>
    <w:rsid w:val="00B6279D"/>
    <w:rsid w:val="00B67253"/>
    <w:rsid w:val="00B77CF8"/>
    <w:rsid w:val="00B85B76"/>
    <w:rsid w:val="00BB30BD"/>
    <w:rsid w:val="00BB36B6"/>
    <w:rsid w:val="00BC13F0"/>
    <w:rsid w:val="00BD570C"/>
    <w:rsid w:val="00BE0456"/>
    <w:rsid w:val="00C01B34"/>
    <w:rsid w:val="00C054A5"/>
    <w:rsid w:val="00C13C80"/>
    <w:rsid w:val="00C23C6D"/>
    <w:rsid w:val="00C330A7"/>
    <w:rsid w:val="00C42C43"/>
    <w:rsid w:val="00C45587"/>
    <w:rsid w:val="00C5528A"/>
    <w:rsid w:val="00C60DA8"/>
    <w:rsid w:val="00C739C8"/>
    <w:rsid w:val="00C747BA"/>
    <w:rsid w:val="00C74B0A"/>
    <w:rsid w:val="00C812DC"/>
    <w:rsid w:val="00C82759"/>
    <w:rsid w:val="00C95C79"/>
    <w:rsid w:val="00CD6DF7"/>
    <w:rsid w:val="00CE02AA"/>
    <w:rsid w:val="00CE32E7"/>
    <w:rsid w:val="00CE48F6"/>
    <w:rsid w:val="00CF1A43"/>
    <w:rsid w:val="00CF1EDB"/>
    <w:rsid w:val="00CF317F"/>
    <w:rsid w:val="00CF4768"/>
    <w:rsid w:val="00CF77BF"/>
    <w:rsid w:val="00D0087C"/>
    <w:rsid w:val="00D05567"/>
    <w:rsid w:val="00D1741C"/>
    <w:rsid w:val="00D215EC"/>
    <w:rsid w:val="00D23196"/>
    <w:rsid w:val="00D27ABF"/>
    <w:rsid w:val="00D326CE"/>
    <w:rsid w:val="00D34F78"/>
    <w:rsid w:val="00D414A4"/>
    <w:rsid w:val="00D43F37"/>
    <w:rsid w:val="00D4652B"/>
    <w:rsid w:val="00D47F5A"/>
    <w:rsid w:val="00D612F5"/>
    <w:rsid w:val="00DB3D9E"/>
    <w:rsid w:val="00DB3EE0"/>
    <w:rsid w:val="00DB4D45"/>
    <w:rsid w:val="00DB74E1"/>
    <w:rsid w:val="00DC2BC3"/>
    <w:rsid w:val="00DD426B"/>
    <w:rsid w:val="00E15BBB"/>
    <w:rsid w:val="00E21E58"/>
    <w:rsid w:val="00E278CD"/>
    <w:rsid w:val="00E36B53"/>
    <w:rsid w:val="00E37B01"/>
    <w:rsid w:val="00E4600B"/>
    <w:rsid w:val="00E63712"/>
    <w:rsid w:val="00E704A4"/>
    <w:rsid w:val="00E71CCE"/>
    <w:rsid w:val="00E71F96"/>
    <w:rsid w:val="00EA210A"/>
    <w:rsid w:val="00EB16A4"/>
    <w:rsid w:val="00ED1209"/>
    <w:rsid w:val="00EE3D09"/>
    <w:rsid w:val="00EE4BD3"/>
    <w:rsid w:val="00EE5A24"/>
    <w:rsid w:val="00EE7A02"/>
    <w:rsid w:val="00F02360"/>
    <w:rsid w:val="00F312E9"/>
    <w:rsid w:val="00F3593C"/>
    <w:rsid w:val="00F44DA3"/>
    <w:rsid w:val="00F63CB7"/>
    <w:rsid w:val="00F67C55"/>
    <w:rsid w:val="00F70C64"/>
    <w:rsid w:val="00F72C6B"/>
    <w:rsid w:val="00F90A88"/>
    <w:rsid w:val="00F92A11"/>
    <w:rsid w:val="00F956FC"/>
    <w:rsid w:val="00F95DFC"/>
    <w:rsid w:val="00FA198D"/>
    <w:rsid w:val="00FA3EEE"/>
    <w:rsid w:val="00FA4FB0"/>
    <w:rsid w:val="00FC31C8"/>
    <w:rsid w:val="00FC3731"/>
    <w:rsid w:val="00FD33F3"/>
    <w:rsid w:val="00FE0364"/>
    <w:rsid w:val="00FE2A7B"/>
    <w:rsid w:val="00FE3B26"/>
  </w:rsids>
  <m:mathPr>
    <m:mathFont m:val="Cambria Math"/>
    <m:brkBin m:val="before"/>
    <m:brkBinSub m:val="--"/>
    <m:smallFrac m:val="0"/>
    <m:dispDef/>
    <m:lMargin m:val="0"/>
    <m:rMargin m:val="0"/>
    <m:defJc m:val="centerGroup"/>
    <m:wrapIndent m:val="1440"/>
    <m:intLim m:val="subSup"/>
    <m:naryLim m:val="undOvr"/>
  </m:mathPr>
  <w:themeFontLang w:val="pt-PT"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8E41DD"/>
  <w15:docId w15:val="{15A7039C-5829-4AC3-B23F-7D7C199A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D27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E3B26"/>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2125A9"/>
    <w:pPr>
      <w:spacing w:after="0" w:line="240" w:lineRule="auto"/>
    </w:pPr>
  </w:style>
  <w:style w:type="paragraph" w:styleId="Cabealho">
    <w:name w:val="header"/>
    <w:basedOn w:val="Normal"/>
    <w:link w:val="CabealhoCarter"/>
    <w:uiPriority w:val="99"/>
    <w:unhideWhenUsed/>
    <w:rsid w:val="00E278C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78CD"/>
  </w:style>
  <w:style w:type="paragraph" w:styleId="Rodap">
    <w:name w:val="footer"/>
    <w:basedOn w:val="Normal"/>
    <w:link w:val="RodapCarter"/>
    <w:unhideWhenUsed/>
    <w:rsid w:val="00E278CD"/>
    <w:pPr>
      <w:tabs>
        <w:tab w:val="center" w:pos="4252"/>
        <w:tab w:val="right" w:pos="8504"/>
      </w:tabs>
      <w:spacing w:after="0" w:line="240" w:lineRule="auto"/>
    </w:pPr>
  </w:style>
  <w:style w:type="character" w:customStyle="1" w:styleId="RodapCarter">
    <w:name w:val="Rodapé Caráter"/>
    <w:basedOn w:val="Tipodeletrapredefinidodopargrafo"/>
    <w:link w:val="Rodap"/>
    <w:rsid w:val="00E278CD"/>
  </w:style>
  <w:style w:type="paragraph" w:styleId="PargrafodaLista">
    <w:name w:val="List Paragraph"/>
    <w:basedOn w:val="Normal"/>
    <w:uiPriority w:val="34"/>
    <w:qFormat/>
    <w:rsid w:val="00C5528A"/>
    <w:pPr>
      <w:ind w:left="720"/>
      <w:contextualSpacing/>
    </w:pPr>
  </w:style>
  <w:style w:type="character" w:styleId="Refdecomentrio">
    <w:name w:val="annotation reference"/>
    <w:basedOn w:val="Tipodeletrapredefinidodopargrafo"/>
    <w:uiPriority w:val="99"/>
    <w:semiHidden/>
    <w:unhideWhenUsed/>
    <w:rsid w:val="007D66AD"/>
    <w:rPr>
      <w:sz w:val="16"/>
      <w:szCs w:val="16"/>
    </w:rPr>
  </w:style>
  <w:style w:type="paragraph" w:styleId="Textodecomentrio">
    <w:name w:val="annotation text"/>
    <w:basedOn w:val="Normal"/>
    <w:link w:val="TextodecomentrioCarter"/>
    <w:uiPriority w:val="99"/>
    <w:semiHidden/>
    <w:unhideWhenUsed/>
    <w:rsid w:val="007D66AD"/>
    <w:pPr>
      <w:spacing w:after="200"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7D66AD"/>
    <w:rPr>
      <w:sz w:val="20"/>
      <w:szCs w:val="20"/>
    </w:rPr>
  </w:style>
  <w:style w:type="paragraph" w:styleId="Textodebalo">
    <w:name w:val="Balloon Text"/>
    <w:basedOn w:val="Normal"/>
    <w:link w:val="TextodebaloCarter"/>
    <w:uiPriority w:val="99"/>
    <w:semiHidden/>
    <w:unhideWhenUsed/>
    <w:rsid w:val="007D66A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D66AD"/>
    <w:rPr>
      <w:rFonts w:ascii="Segoe UI" w:hAnsi="Segoe UI" w:cs="Segoe UI"/>
      <w:sz w:val="18"/>
      <w:szCs w:val="18"/>
    </w:rPr>
  </w:style>
  <w:style w:type="paragraph" w:styleId="Assuntodecomentrio">
    <w:name w:val="annotation subject"/>
    <w:basedOn w:val="Textodecomentrio"/>
    <w:next w:val="Textodecomentrio"/>
    <w:link w:val="AssuntodecomentrioCarter"/>
    <w:uiPriority w:val="99"/>
    <w:semiHidden/>
    <w:unhideWhenUsed/>
    <w:rsid w:val="0009456A"/>
    <w:pPr>
      <w:spacing w:after="160"/>
    </w:pPr>
    <w:rPr>
      <w:b/>
      <w:bCs/>
    </w:rPr>
  </w:style>
  <w:style w:type="character" w:customStyle="1" w:styleId="AssuntodecomentrioCarter">
    <w:name w:val="Assunto de comentário Caráter"/>
    <w:basedOn w:val="TextodecomentrioCarter"/>
    <w:link w:val="Assuntodecomentrio"/>
    <w:uiPriority w:val="99"/>
    <w:semiHidden/>
    <w:rsid w:val="0009456A"/>
    <w:rPr>
      <w:b/>
      <w:bCs/>
      <w:sz w:val="20"/>
      <w:szCs w:val="20"/>
    </w:rPr>
  </w:style>
  <w:style w:type="character" w:customStyle="1" w:styleId="Cabealho1Carter">
    <w:name w:val="Cabeçalho 1 Caráter"/>
    <w:basedOn w:val="Tipodeletrapredefinidodopargrafo"/>
    <w:link w:val="Cabealho1"/>
    <w:uiPriority w:val="9"/>
    <w:rsid w:val="00D27ABF"/>
    <w:rPr>
      <w:rFonts w:asciiTheme="majorHAnsi" w:eastAsiaTheme="majorEastAsia" w:hAnsiTheme="majorHAnsi" w:cstheme="majorBidi"/>
      <w:color w:val="2E74B5" w:themeColor="accent1" w:themeShade="BF"/>
      <w:sz w:val="32"/>
      <w:szCs w:val="32"/>
    </w:rPr>
  </w:style>
  <w:style w:type="paragraph" w:styleId="Cabealhodondice">
    <w:name w:val="TOC Heading"/>
    <w:basedOn w:val="Cabealho1"/>
    <w:next w:val="Normal"/>
    <w:uiPriority w:val="39"/>
    <w:unhideWhenUsed/>
    <w:qFormat/>
    <w:rsid w:val="00D27ABF"/>
    <w:pPr>
      <w:outlineLvl w:val="9"/>
    </w:pPr>
    <w:rPr>
      <w:lang w:eastAsia="pt-PT"/>
    </w:rPr>
  </w:style>
  <w:style w:type="paragraph" w:styleId="ndice2">
    <w:name w:val="toc 2"/>
    <w:basedOn w:val="Normal"/>
    <w:next w:val="Normal"/>
    <w:autoRedefine/>
    <w:uiPriority w:val="39"/>
    <w:unhideWhenUsed/>
    <w:rsid w:val="00D27ABF"/>
    <w:pPr>
      <w:spacing w:after="100"/>
      <w:ind w:left="220"/>
    </w:pPr>
    <w:rPr>
      <w:rFonts w:eastAsiaTheme="minorEastAsia" w:cs="Times New Roman"/>
      <w:lang w:eastAsia="pt-PT"/>
    </w:rPr>
  </w:style>
  <w:style w:type="paragraph" w:styleId="ndice1">
    <w:name w:val="toc 1"/>
    <w:basedOn w:val="Normal"/>
    <w:next w:val="Normal"/>
    <w:autoRedefine/>
    <w:uiPriority w:val="39"/>
    <w:unhideWhenUsed/>
    <w:rsid w:val="00D27ABF"/>
    <w:pPr>
      <w:spacing w:after="100"/>
    </w:pPr>
    <w:rPr>
      <w:rFonts w:eastAsiaTheme="minorEastAsia" w:cs="Times New Roman"/>
      <w:lang w:eastAsia="pt-PT"/>
    </w:rPr>
  </w:style>
  <w:style w:type="paragraph" w:styleId="ndice3">
    <w:name w:val="toc 3"/>
    <w:basedOn w:val="Normal"/>
    <w:next w:val="Normal"/>
    <w:autoRedefine/>
    <w:uiPriority w:val="39"/>
    <w:unhideWhenUsed/>
    <w:rsid w:val="00D27ABF"/>
    <w:pPr>
      <w:spacing w:after="100"/>
      <w:ind w:left="440"/>
    </w:pPr>
    <w:rPr>
      <w:rFonts w:eastAsiaTheme="minorEastAsia" w:cs="Times New Roman"/>
      <w:lang w:eastAsia="pt-PT"/>
    </w:rPr>
  </w:style>
  <w:style w:type="table" w:styleId="Tabelacomgrelha">
    <w:name w:val="Table Grid"/>
    <w:basedOn w:val="Tabelanormal"/>
    <w:rsid w:val="007229D3"/>
    <w:pPr>
      <w:spacing w:after="0" w:line="240" w:lineRule="auto"/>
    </w:pPr>
    <w:rPr>
      <w:rFonts w:ascii="Calibri" w:eastAsia="Times New Roman" w:hAnsi="Calibri"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semiHidden/>
    <w:rsid w:val="00557595"/>
    <w:pPr>
      <w:spacing w:after="0" w:line="240" w:lineRule="auto"/>
    </w:pPr>
    <w:rPr>
      <w:rFonts w:ascii="Times New Roman" w:eastAsia="Times New Roman" w:hAnsi="Times New Roman" w:cs="Times New Roman"/>
      <w:sz w:val="20"/>
      <w:szCs w:val="20"/>
      <w:lang w:val="en-GB" w:eastAsia="en-GB"/>
    </w:rPr>
  </w:style>
  <w:style w:type="character" w:customStyle="1" w:styleId="TextodenotaderodapCarter">
    <w:name w:val="Texto de nota de rodapé Caráter"/>
    <w:basedOn w:val="Tipodeletrapredefinidodopargrafo"/>
    <w:link w:val="Textodenotaderodap"/>
    <w:semiHidden/>
    <w:rsid w:val="00557595"/>
    <w:rPr>
      <w:rFonts w:ascii="Times New Roman" w:eastAsia="Times New Roman" w:hAnsi="Times New Roman" w:cs="Times New Roman"/>
      <w:sz w:val="20"/>
      <w:szCs w:val="20"/>
      <w:lang w:val="en-GB" w:eastAsia="en-GB"/>
    </w:rPr>
  </w:style>
  <w:style w:type="character" w:styleId="Refdenotaderodap">
    <w:name w:val="footnote reference"/>
    <w:semiHidden/>
    <w:rsid w:val="00557595"/>
    <w:rPr>
      <w:vertAlign w:val="superscript"/>
    </w:rPr>
  </w:style>
  <w:style w:type="paragraph" w:customStyle="1" w:styleId="Subject">
    <w:name w:val="Subject"/>
    <w:rsid w:val="00557595"/>
    <w:pPr>
      <w:tabs>
        <w:tab w:val="left" w:pos="851"/>
        <w:tab w:val="left" w:pos="2268"/>
      </w:tabs>
      <w:overflowPunct w:val="0"/>
      <w:autoSpaceDE w:val="0"/>
      <w:autoSpaceDN w:val="0"/>
      <w:adjustRightInd w:val="0"/>
      <w:spacing w:after="0" w:line="240" w:lineRule="auto"/>
      <w:ind w:left="2268" w:hanging="2268"/>
      <w:textAlignment w:val="baseline"/>
    </w:pPr>
    <w:rPr>
      <w:rFonts w:ascii="Times New Roman" w:eastAsia="Times New Roman" w:hAnsi="Times New Roman" w:cs="Times New Roman"/>
      <w:b/>
      <w:szCs w:val="20"/>
      <w:u w:val="single"/>
      <w:lang w:val="en-GB"/>
    </w:rPr>
  </w:style>
  <w:style w:type="paragraph" w:customStyle="1" w:styleId="Titlefront">
    <w:name w:val="Title front"/>
    <w:basedOn w:val="Normal"/>
    <w:rsid w:val="00557595"/>
    <w:pPr>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US"/>
    </w:rPr>
  </w:style>
  <w:style w:type="paragraph" w:customStyle="1" w:styleId="NormalInd1">
    <w:name w:val="Normal Ind 1"/>
    <w:basedOn w:val="Subject"/>
    <w:rsid w:val="00557595"/>
    <w:pPr>
      <w:tabs>
        <w:tab w:val="clear" w:pos="851"/>
      </w:tabs>
      <w:ind w:left="567" w:firstLine="0"/>
    </w:pPr>
    <w:rPr>
      <w:b w:val="0"/>
      <w:bCs/>
      <w:szCs w:val="22"/>
      <w:u w:val="none"/>
      <w:lang w:val="fr-FR"/>
    </w:rPr>
  </w:style>
  <w:style w:type="paragraph" w:customStyle="1" w:styleId="Bullet3">
    <w:name w:val="Bullet 3"/>
    <w:basedOn w:val="NormalInd1"/>
    <w:rsid w:val="00557595"/>
    <w:pPr>
      <w:numPr>
        <w:numId w:val="1"/>
      </w:numPr>
      <w:tabs>
        <w:tab w:val="clear" w:pos="1494"/>
        <w:tab w:val="clear" w:pos="2268"/>
        <w:tab w:val="left" w:pos="1418"/>
      </w:tabs>
    </w:pPr>
    <w:rPr>
      <w:lang w:val="en-GB"/>
    </w:rPr>
  </w:style>
  <w:style w:type="paragraph" w:customStyle="1" w:styleId="NormalInd2">
    <w:name w:val="Normal Ind 2"/>
    <w:basedOn w:val="Normal"/>
    <w:rsid w:val="00557595"/>
    <w:pPr>
      <w:overflowPunct w:val="0"/>
      <w:autoSpaceDE w:val="0"/>
      <w:autoSpaceDN w:val="0"/>
      <w:adjustRightInd w:val="0"/>
      <w:spacing w:after="0" w:line="240" w:lineRule="auto"/>
      <w:ind w:left="1134"/>
      <w:jc w:val="both"/>
      <w:textAlignment w:val="baseline"/>
    </w:pPr>
    <w:rPr>
      <w:rFonts w:ascii="Times New Roman" w:eastAsia="Times New Roman" w:hAnsi="Times New Roman" w:cs="Times New Roman"/>
      <w:szCs w:val="20"/>
      <w:lang w:val="en-GB"/>
    </w:rPr>
  </w:style>
  <w:style w:type="paragraph" w:customStyle="1" w:styleId="Tableline">
    <w:name w:val="Table line"/>
    <w:basedOn w:val="Normal"/>
    <w:rsid w:val="00557595"/>
    <w:pPr>
      <w:overflowPunct w:val="0"/>
      <w:autoSpaceDE w:val="0"/>
      <w:autoSpaceDN w:val="0"/>
      <w:adjustRightInd w:val="0"/>
      <w:spacing w:before="60" w:after="60" w:line="240" w:lineRule="auto"/>
      <w:textAlignment w:val="baseline"/>
    </w:pPr>
    <w:rPr>
      <w:rFonts w:ascii="Times New Roman" w:eastAsia="Times New Roman" w:hAnsi="Times New Roman" w:cs="Times New Roman"/>
      <w:lang w:val="en-GB"/>
    </w:rPr>
  </w:style>
  <w:style w:type="character" w:customStyle="1" w:styleId="Style11pt">
    <w:name w:val="Style 11 pt"/>
    <w:rsid w:val="00557595"/>
    <w:rPr>
      <w:sz w:val="22"/>
    </w:rPr>
  </w:style>
  <w:style w:type="paragraph" w:styleId="Corpodetexto">
    <w:name w:val="Body Text"/>
    <w:basedOn w:val="Normal"/>
    <w:link w:val="CorpodetextoCarter"/>
    <w:rsid w:val="00557595"/>
    <w:pPr>
      <w:spacing w:before="120" w:after="120" w:line="240" w:lineRule="auto"/>
    </w:pPr>
    <w:rPr>
      <w:rFonts w:ascii="Arial" w:eastAsia="Times New Roman" w:hAnsi="Arial" w:cs="Times New Roman"/>
      <w:snapToGrid w:val="0"/>
      <w:sz w:val="20"/>
      <w:szCs w:val="20"/>
      <w:lang w:val="sv-SE"/>
    </w:rPr>
  </w:style>
  <w:style w:type="character" w:customStyle="1" w:styleId="CorpodetextoCarter">
    <w:name w:val="Corpo de texto Caráter"/>
    <w:basedOn w:val="Tipodeletrapredefinidodopargrafo"/>
    <w:link w:val="Corpodetexto"/>
    <w:rsid w:val="00557595"/>
    <w:rPr>
      <w:rFonts w:ascii="Arial" w:eastAsia="Times New Roman" w:hAnsi="Arial" w:cs="Times New Roman"/>
      <w:snapToGrid w:val="0"/>
      <w:sz w:val="20"/>
      <w:szCs w:val="20"/>
      <w:lang w:val="sv-SE"/>
    </w:rPr>
  </w:style>
  <w:style w:type="character" w:styleId="Hiperligao">
    <w:name w:val="Hyperlink"/>
    <w:uiPriority w:val="99"/>
    <w:rsid w:val="00557595"/>
    <w:rPr>
      <w:color w:val="0563C1"/>
      <w:u w:val="single"/>
    </w:rPr>
  </w:style>
  <w:style w:type="paragraph" w:customStyle="1" w:styleId="text1">
    <w:name w:val="text1"/>
    <w:basedOn w:val="Normal"/>
    <w:rsid w:val="00492644"/>
    <w:pPr>
      <w:spacing w:after="240" w:line="240" w:lineRule="auto"/>
      <w:ind w:left="482"/>
      <w:jc w:val="both"/>
    </w:pPr>
    <w:rPr>
      <w:rFonts w:ascii="Times New Roman" w:eastAsia="Times New Roman" w:hAnsi="Times New Roman" w:cs="Times New Roman"/>
      <w:sz w:val="24"/>
      <w:szCs w:val="24"/>
      <w:lang w:val="en-GB" w:eastAsia="en-GB"/>
    </w:rPr>
  </w:style>
  <w:style w:type="paragraph" w:styleId="Textodenotadefim">
    <w:name w:val="endnote text"/>
    <w:basedOn w:val="Normal"/>
    <w:link w:val="TextodenotadefimCarter"/>
    <w:uiPriority w:val="99"/>
    <w:semiHidden/>
    <w:unhideWhenUsed/>
    <w:rsid w:val="0099495C"/>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99495C"/>
    <w:rPr>
      <w:sz w:val="20"/>
      <w:szCs w:val="20"/>
    </w:rPr>
  </w:style>
  <w:style w:type="character" w:styleId="Refdenotadefim">
    <w:name w:val="endnote reference"/>
    <w:basedOn w:val="Tipodeletrapredefinidodopargrafo"/>
    <w:uiPriority w:val="99"/>
    <w:semiHidden/>
    <w:unhideWhenUsed/>
    <w:rsid w:val="0099495C"/>
    <w:rPr>
      <w:vertAlign w:val="superscript"/>
    </w:rPr>
  </w:style>
  <w:style w:type="table" w:customStyle="1" w:styleId="Tabelacomgrelha1">
    <w:name w:val="Tabela com grelha1"/>
    <w:basedOn w:val="Tabelanormal"/>
    <w:next w:val="Tabelacomgrelha"/>
    <w:rsid w:val="00154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visitada">
    <w:name w:val="FollowedHyperlink"/>
    <w:basedOn w:val="Tipodeletrapredefinidodopargrafo"/>
    <w:uiPriority w:val="99"/>
    <w:semiHidden/>
    <w:unhideWhenUsed/>
    <w:rsid w:val="006E7B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423">
      <w:bodyDiv w:val="1"/>
      <w:marLeft w:val="0"/>
      <w:marRight w:val="0"/>
      <w:marTop w:val="0"/>
      <w:marBottom w:val="0"/>
      <w:divBdr>
        <w:top w:val="none" w:sz="0" w:space="0" w:color="auto"/>
        <w:left w:val="none" w:sz="0" w:space="0" w:color="auto"/>
        <w:bottom w:val="none" w:sz="0" w:space="0" w:color="auto"/>
        <w:right w:val="none" w:sz="0" w:space="0" w:color="auto"/>
      </w:divBdr>
    </w:div>
    <w:div w:id="145325322">
      <w:bodyDiv w:val="1"/>
      <w:marLeft w:val="0"/>
      <w:marRight w:val="0"/>
      <w:marTop w:val="0"/>
      <w:marBottom w:val="0"/>
      <w:divBdr>
        <w:top w:val="none" w:sz="0" w:space="0" w:color="auto"/>
        <w:left w:val="none" w:sz="0" w:space="0" w:color="auto"/>
        <w:bottom w:val="none" w:sz="0" w:space="0" w:color="auto"/>
        <w:right w:val="none" w:sz="0" w:space="0" w:color="auto"/>
      </w:divBdr>
    </w:div>
    <w:div w:id="492988547">
      <w:bodyDiv w:val="1"/>
      <w:marLeft w:val="0"/>
      <w:marRight w:val="0"/>
      <w:marTop w:val="0"/>
      <w:marBottom w:val="0"/>
      <w:divBdr>
        <w:top w:val="none" w:sz="0" w:space="0" w:color="auto"/>
        <w:left w:val="none" w:sz="0" w:space="0" w:color="auto"/>
        <w:bottom w:val="none" w:sz="0" w:space="0" w:color="auto"/>
        <w:right w:val="none" w:sz="0" w:space="0" w:color="auto"/>
      </w:divBdr>
    </w:div>
    <w:div w:id="557326053">
      <w:bodyDiv w:val="1"/>
      <w:marLeft w:val="0"/>
      <w:marRight w:val="0"/>
      <w:marTop w:val="0"/>
      <w:marBottom w:val="0"/>
      <w:divBdr>
        <w:top w:val="none" w:sz="0" w:space="0" w:color="auto"/>
        <w:left w:val="none" w:sz="0" w:space="0" w:color="auto"/>
        <w:bottom w:val="none" w:sz="0" w:space="0" w:color="auto"/>
        <w:right w:val="none" w:sz="0" w:space="0" w:color="auto"/>
      </w:divBdr>
    </w:div>
    <w:div w:id="563105864">
      <w:bodyDiv w:val="1"/>
      <w:marLeft w:val="0"/>
      <w:marRight w:val="0"/>
      <w:marTop w:val="0"/>
      <w:marBottom w:val="0"/>
      <w:divBdr>
        <w:top w:val="none" w:sz="0" w:space="0" w:color="auto"/>
        <w:left w:val="none" w:sz="0" w:space="0" w:color="auto"/>
        <w:bottom w:val="none" w:sz="0" w:space="0" w:color="auto"/>
        <w:right w:val="none" w:sz="0" w:space="0" w:color="auto"/>
      </w:divBdr>
    </w:div>
    <w:div w:id="680398850">
      <w:bodyDiv w:val="1"/>
      <w:marLeft w:val="0"/>
      <w:marRight w:val="0"/>
      <w:marTop w:val="0"/>
      <w:marBottom w:val="0"/>
      <w:divBdr>
        <w:top w:val="none" w:sz="0" w:space="0" w:color="auto"/>
        <w:left w:val="none" w:sz="0" w:space="0" w:color="auto"/>
        <w:bottom w:val="none" w:sz="0" w:space="0" w:color="auto"/>
        <w:right w:val="none" w:sz="0" w:space="0" w:color="auto"/>
      </w:divBdr>
    </w:div>
    <w:div w:id="775904522">
      <w:bodyDiv w:val="1"/>
      <w:marLeft w:val="0"/>
      <w:marRight w:val="0"/>
      <w:marTop w:val="0"/>
      <w:marBottom w:val="0"/>
      <w:divBdr>
        <w:top w:val="none" w:sz="0" w:space="0" w:color="auto"/>
        <w:left w:val="none" w:sz="0" w:space="0" w:color="auto"/>
        <w:bottom w:val="none" w:sz="0" w:space="0" w:color="auto"/>
        <w:right w:val="none" w:sz="0" w:space="0" w:color="auto"/>
      </w:divBdr>
    </w:div>
    <w:div w:id="1090393096">
      <w:bodyDiv w:val="1"/>
      <w:marLeft w:val="0"/>
      <w:marRight w:val="0"/>
      <w:marTop w:val="0"/>
      <w:marBottom w:val="0"/>
      <w:divBdr>
        <w:top w:val="none" w:sz="0" w:space="0" w:color="auto"/>
        <w:left w:val="none" w:sz="0" w:space="0" w:color="auto"/>
        <w:bottom w:val="none" w:sz="0" w:space="0" w:color="auto"/>
        <w:right w:val="none" w:sz="0" w:space="0" w:color="auto"/>
      </w:divBdr>
    </w:div>
    <w:div w:id="1181891510">
      <w:bodyDiv w:val="1"/>
      <w:marLeft w:val="0"/>
      <w:marRight w:val="0"/>
      <w:marTop w:val="0"/>
      <w:marBottom w:val="0"/>
      <w:divBdr>
        <w:top w:val="none" w:sz="0" w:space="0" w:color="auto"/>
        <w:left w:val="none" w:sz="0" w:space="0" w:color="auto"/>
        <w:bottom w:val="none" w:sz="0" w:space="0" w:color="auto"/>
        <w:right w:val="none" w:sz="0" w:space="0" w:color="auto"/>
      </w:divBdr>
    </w:div>
    <w:div w:id="13641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stituto-camoes.pt/sobre/comunicacao/sala-de-imprensa/manual-normas-graficas" TargetMode="External"/><Relationship Id="rId4" Type="http://schemas.openxmlformats.org/officeDocument/2006/relationships/styles" Target="styles.xml"/><Relationship Id="rId9" Type="http://schemas.openxmlformats.org/officeDocument/2006/relationships/hyperlink" Target="https://ec.europa.eu/international-partnerships/comm-visibility-requirements_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Z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mlwP5TLpcH9UC6XBvdDuVwa3A/lcmlwP5TLpcH9UC6XLf/99z8gGL5shXb7SA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f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A+4P5XIZcH8ol8uA+0O5XAbcH8rlsuTff/8Hx6Ze5sNOZ9o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B047-3017-4824-BAD6-719A3A69F9B9}">
  <ds:schemaRefs/>
</ds:datastoreItem>
</file>

<file path=customXml/itemProps2.xml><?xml version="1.0" encoding="utf-8"?>
<ds:datastoreItem xmlns:ds="http://schemas.openxmlformats.org/officeDocument/2006/customXml" ds:itemID="{FE20FC1B-EE69-4A01-8422-4B103F2C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6351</Characters>
  <Application>Microsoft Office Word</Application>
  <DocSecurity>4</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Fernandes</dc:creator>
  <cp:lastModifiedBy>Fábio Sousa</cp:lastModifiedBy>
  <cp:revision>2</cp:revision>
  <cp:lastPrinted>2019-07-09T09:59:00Z</cp:lastPrinted>
  <dcterms:created xsi:type="dcterms:W3CDTF">2021-10-07T10:42:00Z</dcterms:created>
  <dcterms:modified xsi:type="dcterms:W3CDTF">2021-10-07T10:42:00Z</dcterms:modified>
</cp:coreProperties>
</file>