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E7EF6" w14:textId="77777777" w:rsidR="002704E9" w:rsidRPr="008626E9" w:rsidRDefault="002704E9" w:rsidP="003A7928">
      <w:pPr>
        <w:pStyle w:val="Cabealho4"/>
        <w:rPr>
          <w:lang w:val="en-GB"/>
        </w:rPr>
      </w:pPr>
      <w:bookmarkStart w:id="0" w:name="_GoBack"/>
      <w:bookmarkEnd w:id="0"/>
    </w:p>
    <w:p w14:paraId="0DA9DACA" w14:textId="2739401F" w:rsidR="005F4719" w:rsidRPr="008626E9" w:rsidRDefault="00415B5A" w:rsidP="005F4719">
      <w:pPr>
        <w:pStyle w:val="Cabealho"/>
        <w:jc w:val="center"/>
        <w:rPr>
          <w:rFonts w:cstheme="minorHAnsi"/>
          <w:b/>
          <w:color w:val="003366"/>
          <w:sz w:val="24"/>
          <w:szCs w:val="24"/>
          <w:lang w:val="en-GB"/>
        </w:rPr>
      </w:pPr>
      <w:r w:rsidRPr="008626E9">
        <w:rPr>
          <w:rFonts w:cstheme="minorHAnsi"/>
          <w:b/>
          <w:bCs/>
          <w:color w:val="003366"/>
          <w:sz w:val="24"/>
          <w:szCs w:val="24"/>
          <w:lang w:val="en-GB"/>
        </w:rPr>
        <w:t>ANNEX II</w:t>
      </w:r>
    </w:p>
    <w:p w14:paraId="5EFDE64C" w14:textId="77777777" w:rsidR="005F4719" w:rsidRPr="008626E9" w:rsidRDefault="005F4719" w:rsidP="005F4719">
      <w:pPr>
        <w:pStyle w:val="Cabealho"/>
        <w:jc w:val="center"/>
        <w:rPr>
          <w:rFonts w:cstheme="minorHAnsi"/>
          <w:b/>
          <w:color w:val="003366"/>
          <w:sz w:val="24"/>
          <w:szCs w:val="24"/>
          <w:lang w:val="en-GB"/>
        </w:rPr>
      </w:pPr>
    </w:p>
    <w:p w14:paraId="2BE79537" w14:textId="77777777" w:rsidR="00DE343D" w:rsidRPr="008626E9" w:rsidRDefault="00DE343D" w:rsidP="005F4719">
      <w:pPr>
        <w:pStyle w:val="Cabealho"/>
        <w:jc w:val="center"/>
        <w:rPr>
          <w:rFonts w:cstheme="minorHAnsi"/>
          <w:b/>
          <w:color w:val="003366"/>
          <w:sz w:val="24"/>
          <w:szCs w:val="24"/>
          <w:lang w:val="en-GB"/>
        </w:rPr>
      </w:pPr>
      <w:r w:rsidRPr="008626E9">
        <w:rPr>
          <w:rFonts w:cstheme="minorHAnsi"/>
          <w:b/>
          <w:bCs/>
          <w:color w:val="003366"/>
          <w:sz w:val="24"/>
          <w:szCs w:val="24"/>
          <w:lang w:val="en-GB"/>
        </w:rPr>
        <w:t xml:space="preserve">RULES APPLICABLE TO THE AWARD OF CONTRACTS BY BENEFICIARIES </w:t>
      </w:r>
    </w:p>
    <w:p w14:paraId="5EE2B720" w14:textId="6E543166" w:rsidR="00DE343D" w:rsidRPr="008626E9" w:rsidRDefault="00DE343D" w:rsidP="005F4719">
      <w:pPr>
        <w:pStyle w:val="Cabealho"/>
        <w:jc w:val="center"/>
        <w:rPr>
          <w:rFonts w:cstheme="minorHAnsi"/>
          <w:b/>
          <w:color w:val="003366"/>
          <w:sz w:val="24"/>
          <w:szCs w:val="24"/>
          <w:lang w:val="en-GB"/>
        </w:rPr>
      </w:pPr>
      <w:r w:rsidRPr="008626E9">
        <w:rPr>
          <w:rFonts w:cstheme="minorHAnsi"/>
          <w:b/>
          <w:bCs/>
          <w:color w:val="003366"/>
          <w:sz w:val="24"/>
          <w:szCs w:val="24"/>
          <w:lang w:val="en-GB"/>
        </w:rPr>
        <w:t>OF A GRANT CONTRACT</w:t>
      </w:r>
    </w:p>
    <w:p w14:paraId="6787FBA5" w14:textId="77777777" w:rsidR="00F64ABF" w:rsidRPr="008626E9" w:rsidRDefault="00F64ABF" w:rsidP="005F4719">
      <w:pPr>
        <w:pStyle w:val="Text1"/>
        <w:ind w:left="0"/>
        <w:rPr>
          <w:rFonts w:asciiTheme="minorHAnsi" w:hAnsiTheme="minorHAnsi" w:cstheme="minorHAnsi"/>
          <w:color w:val="003366"/>
          <w:sz w:val="24"/>
          <w:szCs w:val="24"/>
          <w:lang w:val="en-GB"/>
        </w:rPr>
      </w:pPr>
    </w:p>
    <w:p w14:paraId="07847B39" w14:textId="45A39CC7" w:rsidR="009A325E" w:rsidRPr="008626E9" w:rsidRDefault="009A325E" w:rsidP="005F4719">
      <w:pPr>
        <w:pStyle w:val="Text1"/>
        <w:ind w:left="0"/>
        <w:rPr>
          <w:rFonts w:asciiTheme="minorHAnsi" w:hAnsiTheme="minorHAnsi" w:cstheme="minorHAnsi"/>
          <w:color w:val="003366"/>
          <w:sz w:val="24"/>
          <w:szCs w:val="24"/>
          <w:lang w:val="en-GB"/>
        </w:rPr>
      </w:pPr>
      <w:r w:rsidRPr="008626E9">
        <w:rPr>
          <w:rFonts w:asciiTheme="minorHAnsi" w:hAnsiTheme="minorHAnsi" w:cstheme="minorHAnsi"/>
          <w:color w:val="003366"/>
          <w:sz w:val="24"/>
          <w:szCs w:val="24"/>
          <w:lang w:val="en-GB"/>
        </w:rPr>
        <w:t>Where the execution of an action involves the award of contracts by grant beneficiary(is), the following rules must be observed:</w:t>
      </w:r>
    </w:p>
    <w:p w14:paraId="518794F4" w14:textId="2EDEF1D2" w:rsidR="009A325E" w:rsidRPr="008626E9" w:rsidRDefault="00A628A3" w:rsidP="00ED5B78">
      <w:pPr>
        <w:pStyle w:val="Text1"/>
        <w:numPr>
          <w:ilvl w:val="0"/>
          <w:numId w:val="36"/>
        </w:numPr>
        <w:rPr>
          <w:rFonts w:asciiTheme="minorHAnsi" w:hAnsiTheme="minorHAnsi" w:cstheme="minorHAnsi"/>
          <w:color w:val="003366"/>
          <w:sz w:val="24"/>
          <w:szCs w:val="24"/>
          <w:lang w:val="en-GB"/>
        </w:rPr>
      </w:pPr>
      <w:r w:rsidRPr="008626E9">
        <w:rPr>
          <w:rFonts w:asciiTheme="minorHAnsi" w:hAnsiTheme="minorHAnsi"/>
          <w:color w:val="003366"/>
          <w:sz w:val="24"/>
          <w:szCs w:val="24"/>
          <w:lang w:val="en-GB"/>
        </w:rPr>
        <w:t>The awarding of contracts is based on the most economically advantageous bid, according to one of these three award methods: lowest price, lowest cost or best quality/price ratio. A cost effectiveness approach is adopted in the case of the lower cost method, in particular the calculation of the life-cycle costs of the object of the contract; as regards the best quality/price ratio, the awarding entity takes into account the price or costs and other quality criteria associated with the object of the contract.</w:t>
      </w:r>
    </w:p>
    <w:p w14:paraId="1D45F9C0" w14:textId="4011F099" w:rsidR="002510D7" w:rsidRPr="008626E9" w:rsidRDefault="00A628A3" w:rsidP="002510D7">
      <w:pPr>
        <w:pStyle w:val="Text1"/>
        <w:numPr>
          <w:ilvl w:val="0"/>
          <w:numId w:val="36"/>
        </w:numPr>
        <w:rPr>
          <w:rFonts w:asciiTheme="minorHAnsi" w:hAnsiTheme="minorHAnsi" w:cstheme="minorHAnsi"/>
          <w:color w:val="003366"/>
          <w:sz w:val="24"/>
          <w:szCs w:val="24"/>
          <w:lang w:val="en-GB"/>
        </w:rPr>
      </w:pPr>
      <w:r w:rsidRPr="008626E9">
        <w:rPr>
          <w:rFonts w:asciiTheme="minorHAnsi" w:hAnsiTheme="minorHAnsi" w:cstheme="minorHAnsi"/>
          <w:color w:val="003366"/>
          <w:sz w:val="24"/>
          <w:szCs w:val="24"/>
          <w:lang w:val="en-GB"/>
        </w:rPr>
        <w:t>Application of the principles of transparency and publicity of procurement procedures and equal treatment of potential stakeholders and tenderers, without prejudice to or limiting the possibility of entities of any nationality to take part, whether by direct requirements or indirect requirements established for the procedure, with the exception of those which are required by law or by the nature of the object to be contracted.</w:t>
      </w:r>
    </w:p>
    <w:p w14:paraId="472D3FCD" w14:textId="33F54BBA" w:rsidR="009A325E" w:rsidRPr="008626E9" w:rsidRDefault="00FB012C" w:rsidP="002510D7">
      <w:pPr>
        <w:pStyle w:val="Text1"/>
        <w:numPr>
          <w:ilvl w:val="0"/>
          <w:numId w:val="36"/>
        </w:numPr>
        <w:rPr>
          <w:rFonts w:asciiTheme="minorHAnsi" w:hAnsiTheme="minorHAnsi" w:cs="EUAlbertina"/>
          <w:color w:val="003366"/>
          <w:sz w:val="24"/>
          <w:szCs w:val="24"/>
          <w:lang w:val="en-GB"/>
        </w:rPr>
      </w:pPr>
      <w:r w:rsidRPr="008626E9">
        <w:rPr>
          <w:rFonts w:asciiTheme="minorHAnsi" w:hAnsiTheme="minorHAnsi" w:cstheme="minorHAnsi"/>
          <w:color w:val="003366"/>
          <w:sz w:val="24"/>
          <w:szCs w:val="24"/>
          <w:lang w:val="en-GB"/>
        </w:rPr>
        <w:t>Prevention of conflicts of interest, whereby a conflict of interest is understood to be when the impartial and objective exercise of the role of the person(s) involved in the contracting procedure is compromised for family, affective, political or national affinity reasons, of interest economic, or any other direct or indirect personal interest in the outcome of the award.</w:t>
      </w:r>
    </w:p>
    <w:p w14:paraId="78F8E248" w14:textId="340417C4" w:rsidR="007D1460" w:rsidRPr="008626E9" w:rsidRDefault="00A628A3" w:rsidP="00ED5B78">
      <w:pPr>
        <w:pStyle w:val="Text1"/>
        <w:numPr>
          <w:ilvl w:val="0"/>
          <w:numId w:val="36"/>
        </w:numPr>
        <w:rPr>
          <w:rFonts w:asciiTheme="minorHAnsi" w:hAnsiTheme="minorHAnsi" w:cs="EUAlbertina"/>
          <w:color w:val="003366"/>
          <w:sz w:val="24"/>
          <w:szCs w:val="24"/>
          <w:lang w:val="en-GB"/>
        </w:rPr>
      </w:pPr>
      <w:r w:rsidRPr="008626E9">
        <w:rPr>
          <w:rFonts w:asciiTheme="minorHAnsi" w:hAnsiTheme="minorHAnsi" w:cstheme="minorHAnsi"/>
          <w:color w:val="003366"/>
          <w:sz w:val="24"/>
          <w:szCs w:val="24"/>
          <w:lang w:val="en-GB"/>
        </w:rPr>
        <w:t xml:space="preserve">Respect for the modalities of contracting goods, services and supplies according to the following thresholds, as shown per the table below: </w:t>
      </w:r>
    </w:p>
    <w:p w14:paraId="04238DBC" w14:textId="77777777" w:rsidR="00A628A3" w:rsidRPr="008626E9" w:rsidRDefault="00A628A3" w:rsidP="00603B05">
      <w:pPr>
        <w:pStyle w:val="Text1"/>
        <w:ind w:left="0"/>
        <w:jc w:val="center"/>
        <w:rPr>
          <w:rFonts w:asciiTheme="minorHAnsi" w:hAnsiTheme="minorHAnsi" w:cs="EUAlbertina"/>
          <w:b/>
          <w:color w:val="003366"/>
          <w:sz w:val="24"/>
          <w:szCs w:val="24"/>
          <w:lang w:val="en-GB"/>
        </w:rPr>
      </w:pPr>
    </w:p>
    <w:tbl>
      <w:tblPr>
        <w:tblStyle w:val="Tabelacomgrelha"/>
        <w:tblW w:w="8646" w:type="dxa"/>
        <w:tblInd w:w="534" w:type="dxa"/>
        <w:tblLayout w:type="fixed"/>
        <w:tblLook w:val="04A0" w:firstRow="1" w:lastRow="0" w:firstColumn="1" w:lastColumn="0" w:noHBand="0" w:noVBand="1"/>
      </w:tblPr>
      <w:tblGrid>
        <w:gridCol w:w="1519"/>
        <w:gridCol w:w="1741"/>
        <w:gridCol w:w="1559"/>
        <w:gridCol w:w="1843"/>
        <w:gridCol w:w="1984"/>
      </w:tblGrid>
      <w:tr w:rsidR="00603B05" w:rsidRPr="008626E9" w14:paraId="2594A77F" w14:textId="77777777" w:rsidTr="00FB012C">
        <w:tc>
          <w:tcPr>
            <w:tcW w:w="1519" w:type="dxa"/>
            <w:shd w:val="clear" w:color="auto" w:fill="D9D9D9" w:themeFill="background1" w:themeFillShade="D9"/>
          </w:tcPr>
          <w:p w14:paraId="638896F7" w14:textId="0EE48F13" w:rsidR="00415B5A" w:rsidRPr="008626E9" w:rsidRDefault="00415B5A" w:rsidP="00415B5A">
            <w:pPr>
              <w:pStyle w:val="Text1"/>
              <w:spacing w:after="0"/>
              <w:ind w:left="0"/>
              <w:jc w:val="center"/>
              <w:rPr>
                <w:rFonts w:asciiTheme="minorHAnsi" w:hAnsiTheme="minorHAnsi" w:cs="EUAlbertina"/>
                <w:b/>
                <w:color w:val="003366"/>
                <w:sz w:val="18"/>
                <w:szCs w:val="18"/>
                <w:lang w:val="en-GB"/>
              </w:rPr>
            </w:pPr>
            <w:r w:rsidRPr="008626E9">
              <w:rPr>
                <w:rFonts w:asciiTheme="minorHAnsi" w:hAnsiTheme="minorHAnsi" w:cs="EUAlbertina"/>
                <w:b/>
                <w:bCs/>
                <w:color w:val="003366"/>
                <w:sz w:val="18"/>
                <w:szCs w:val="18"/>
                <w:lang w:val="en-GB"/>
              </w:rPr>
              <w:t>Type of Contract</w:t>
            </w:r>
          </w:p>
        </w:tc>
        <w:tc>
          <w:tcPr>
            <w:tcW w:w="1741" w:type="dxa"/>
            <w:shd w:val="clear" w:color="auto" w:fill="D9D9D9" w:themeFill="background1" w:themeFillShade="D9"/>
          </w:tcPr>
          <w:p w14:paraId="0A147340" w14:textId="137E1B2E" w:rsidR="00415B5A" w:rsidRPr="008626E9" w:rsidRDefault="00415B5A" w:rsidP="00A628A3">
            <w:pPr>
              <w:pStyle w:val="Text1"/>
              <w:spacing w:after="0"/>
              <w:ind w:left="0"/>
              <w:jc w:val="center"/>
              <w:rPr>
                <w:rFonts w:asciiTheme="minorHAnsi" w:hAnsiTheme="minorHAnsi" w:cs="EUAlbertina"/>
                <w:b/>
                <w:color w:val="003366"/>
                <w:sz w:val="18"/>
                <w:szCs w:val="18"/>
                <w:lang w:val="en-GB"/>
              </w:rPr>
            </w:pPr>
            <w:r w:rsidRPr="008626E9">
              <w:rPr>
                <w:rFonts w:asciiTheme="minorHAnsi" w:hAnsiTheme="minorHAnsi" w:cs="EUAlbertina"/>
                <w:b/>
                <w:bCs/>
                <w:color w:val="003366"/>
                <w:sz w:val="18"/>
                <w:szCs w:val="18"/>
                <w:lang w:val="en-GB"/>
              </w:rPr>
              <w:t>Direct Covenant (simplified)</w:t>
            </w:r>
          </w:p>
        </w:tc>
        <w:tc>
          <w:tcPr>
            <w:tcW w:w="1559" w:type="dxa"/>
            <w:shd w:val="clear" w:color="auto" w:fill="D9D9D9" w:themeFill="background1" w:themeFillShade="D9"/>
          </w:tcPr>
          <w:p w14:paraId="4D9618D8" w14:textId="07BDB2B9" w:rsidR="00415B5A" w:rsidRPr="008626E9" w:rsidRDefault="00F82BF0" w:rsidP="00415B5A">
            <w:pPr>
              <w:pStyle w:val="Text1"/>
              <w:spacing w:after="0"/>
              <w:ind w:left="0"/>
              <w:jc w:val="center"/>
              <w:rPr>
                <w:rFonts w:asciiTheme="minorHAnsi" w:hAnsiTheme="minorHAnsi" w:cs="EUAlbertina"/>
                <w:b/>
                <w:color w:val="003366"/>
                <w:sz w:val="18"/>
                <w:szCs w:val="18"/>
                <w:lang w:val="en-GB"/>
              </w:rPr>
            </w:pPr>
            <w:r w:rsidRPr="008626E9">
              <w:rPr>
                <w:rFonts w:asciiTheme="minorHAnsi" w:hAnsiTheme="minorHAnsi" w:cs="EUAlbertina"/>
                <w:b/>
                <w:bCs/>
                <w:color w:val="003366"/>
                <w:sz w:val="18"/>
                <w:szCs w:val="18"/>
                <w:lang w:val="en-GB"/>
              </w:rPr>
              <w:t>Direct Covenant (general regime)</w:t>
            </w:r>
          </w:p>
        </w:tc>
        <w:tc>
          <w:tcPr>
            <w:tcW w:w="1843" w:type="dxa"/>
            <w:shd w:val="clear" w:color="auto" w:fill="D9D9D9" w:themeFill="background1" w:themeFillShade="D9"/>
          </w:tcPr>
          <w:p w14:paraId="1243F1F6" w14:textId="63554AC1" w:rsidR="00415B5A" w:rsidRPr="008626E9" w:rsidRDefault="00415B5A" w:rsidP="00415B5A">
            <w:pPr>
              <w:pStyle w:val="Text1"/>
              <w:spacing w:after="0"/>
              <w:ind w:left="0"/>
              <w:jc w:val="center"/>
              <w:rPr>
                <w:rFonts w:asciiTheme="minorHAnsi" w:hAnsiTheme="minorHAnsi" w:cs="EUAlbertina"/>
                <w:b/>
                <w:color w:val="003366"/>
                <w:sz w:val="18"/>
                <w:szCs w:val="18"/>
                <w:lang w:val="en-GB"/>
              </w:rPr>
            </w:pPr>
            <w:r w:rsidRPr="008626E9">
              <w:rPr>
                <w:rFonts w:asciiTheme="minorHAnsi" w:hAnsiTheme="minorHAnsi" w:cs="EUAlbertina"/>
                <w:b/>
                <w:bCs/>
                <w:color w:val="003366"/>
                <w:sz w:val="18"/>
                <w:szCs w:val="18"/>
                <w:lang w:val="en-GB"/>
              </w:rPr>
              <w:t>Local Open Tender</w:t>
            </w:r>
          </w:p>
        </w:tc>
        <w:tc>
          <w:tcPr>
            <w:tcW w:w="1984" w:type="dxa"/>
            <w:shd w:val="clear" w:color="auto" w:fill="D9D9D9" w:themeFill="background1" w:themeFillShade="D9"/>
          </w:tcPr>
          <w:p w14:paraId="53A61586" w14:textId="5A21AF12" w:rsidR="00415B5A" w:rsidRPr="008626E9" w:rsidRDefault="00415B5A" w:rsidP="00415B5A">
            <w:pPr>
              <w:pStyle w:val="Text1"/>
              <w:spacing w:after="0"/>
              <w:ind w:left="0"/>
              <w:jc w:val="center"/>
              <w:rPr>
                <w:rFonts w:asciiTheme="minorHAnsi" w:hAnsiTheme="minorHAnsi" w:cs="EUAlbertina"/>
                <w:b/>
                <w:color w:val="003366"/>
                <w:sz w:val="18"/>
                <w:szCs w:val="18"/>
                <w:lang w:val="en-GB"/>
              </w:rPr>
            </w:pPr>
            <w:r w:rsidRPr="008626E9">
              <w:rPr>
                <w:rFonts w:asciiTheme="minorHAnsi" w:hAnsiTheme="minorHAnsi" w:cs="EUAlbertina"/>
                <w:b/>
                <w:bCs/>
                <w:color w:val="003366"/>
                <w:sz w:val="18"/>
                <w:szCs w:val="18"/>
                <w:lang w:val="en-GB"/>
              </w:rPr>
              <w:t>Limited International Tender</w:t>
            </w:r>
          </w:p>
        </w:tc>
      </w:tr>
      <w:tr w:rsidR="00603B05" w:rsidRPr="008626E9" w14:paraId="5D1DD8B4" w14:textId="77777777" w:rsidTr="008626E9">
        <w:trPr>
          <w:trHeight w:val="778"/>
        </w:trPr>
        <w:tc>
          <w:tcPr>
            <w:tcW w:w="1519" w:type="dxa"/>
            <w:vAlign w:val="center"/>
          </w:tcPr>
          <w:p w14:paraId="05D100A7" w14:textId="1C5EE5DF" w:rsidR="00CE6D8B" w:rsidRPr="008626E9" w:rsidRDefault="00E87497" w:rsidP="00AA61F5">
            <w:pPr>
              <w:pStyle w:val="Text1"/>
              <w:spacing w:after="0"/>
              <w:ind w:left="0"/>
              <w:jc w:val="center"/>
              <w:rPr>
                <w:rFonts w:asciiTheme="minorHAnsi" w:hAnsiTheme="minorHAnsi" w:cs="EUAlbertina"/>
                <w:b/>
                <w:color w:val="003366"/>
                <w:sz w:val="20"/>
                <w:lang w:val="en-GB"/>
              </w:rPr>
            </w:pPr>
            <w:r w:rsidRPr="008626E9">
              <w:rPr>
                <w:rFonts w:asciiTheme="minorHAnsi" w:hAnsiTheme="minorHAnsi" w:cs="EUAlbertina"/>
                <w:b/>
                <w:bCs/>
                <w:color w:val="003366"/>
                <w:sz w:val="20"/>
                <w:lang w:val="en-GB"/>
              </w:rPr>
              <w:t>Goods and Services</w:t>
            </w:r>
          </w:p>
        </w:tc>
        <w:tc>
          <w:tcPr>
            <w:tcW w:w="1741" w:type="dxa"/>
            <w:vAlign w:val="center"/>
          </w:tcPr>
          <w:p w14:paraId="2FCA572C" w14:textId="56A891B2" w:rsidR="00CE6D8B" w:rsidRPr="008626E9" w:rsidRDefault="00A628A3" w:rsidP="008626E9">
            <w:pPr>
              <w:pStyle w:val="Text1"/>
              <w:spacing w:after="0"/>
              <w:ind w:left="0"/>
              <w:jc w:val="center"/>
              <w:rPr>
                <w:rFonts w:asciiTheme="minorHAnsi" w:hAnsiTheme="minorHAnsi" w:cs="EUAlbertina"/>
                <w:color w:val="003366"/>
                <w:sz w:val="20"/>
                <w:lang w:val="en-GB"/>
              </w:rPr>
            </w:pPr>
            <w:r w:rsidRPr="008626E9">
              <w:rPr>
                <w:rFonts w:asciiTheme="minorHAnsi" w:hAnsiTheme="minorHAnsi" w:cs="EUAlbertina"/>
                <w:color w:val="003366"/>
                <w:sz w:val="20"/>
                <w:lang w:val="en-GB"/>
              </w:rPr>
              <w:t>&lt;EUR 20 000</w:t>
            </w:r>
          </w:p>
        </w:tc>
        <w:tc>
          <w:tcPr>
            <w:tcW w:w="1559" w:type="dxa"/>
            <w:vAlign w:val="center"/>
          </w:tcPr>
          <w:p w14:paraId="7DF1C346" w14:textId="1BEA3993" w:rsidR="00CE6D8B" w:rsidRPr="008626E9" w:rsidRDefault="00BE7ECA" w:rsidP="008626E9">
            <w:pPr>
              <w:pStyle w:val="Text1"/>
              <w:spacing w:after="0"/>
              <w:ind w:left="0"/>
              <w:jc w:val="center"/>
              <w:rPr>
                <w:rFonts w:asciiTheme="minorHAnsi" w:hAnsiTheme="minorHAnsi" w:cs="EUAlbertina"/>
                <w:color w:val="003366"/>
                <w:sz w:val="20"/>
                <w:lang w:val="en-GB"/>
              </w:rPr>
            </w:pPr>
            <w:r w:rsidRPr="008626E9">
              <w:rPr>
                <w:rFonts w:asciiTheme="minorHAnsi" w:hAnsiTheme="minorHAnsi" w:cs="EUAlbertina"/>
                <w:color w:val="003366"/>
                <w:sz w:val="20"/>
                <w:lang w:val="en-GB"/>
              </w:rPr>
              <w:t>=&gt; EUR 20 000 &lt; EUR 100 000</w:t>
            </w:r>
          </w:p>
        </w:tc>
        <w:tc>
          <w:tcPr>
            <w:tcW w:w="1843" w:type="dxa"/>
            <w:vAlign w:val="center"/>
          </w:tcPr>
          <w:p w14:paraId="3E12BA4B" w14:textId="03AF8310" w:rsidR="00CE6D8B" w:rsidRPr="008626E9" w:rsidRDefault="00CE6D8B" w:rsidP="008626E9">
            <w:pPr>
              <w:pStyle w:val="Text1"/>
              <w:spacing w:after="0"/>
              <w:ind w:left="0"/>
              <w:jc w:val="center"/>
              <w:rPr>
                <w:rFonts w:asciiTheme="minorHAnsi" w:hAnsiTheme="minorHAnsi" w:cs="EUAlbertina"/>
                <w:color w:val="003366"/>
                <w:sz w:val="20"/>
                <w:lang w:val="en-GB"/>
              </w:rPr>
            </w:pPr>
            <w:r w:rsidRPr="008626E9">
              <w:rPr>
                <w:rFonts w:asciiTheme="minorHAnsi" w:hAnsiTheme="minorHAnsi" w:cs="EUAlbertina"/>
                <w:color w:val="003366"/>
                <w:sz w:val="20"/>
                <w:lang w:val="en-GB"/>
              </w:rPr>
              <w:t>&gt;/= EUR 100 000 &lt; EUR 200 000</w:t>
            </w:r>
          </w:p>
        </w:tc>
        <w:tc>
          <w:tcPr>
            <w:tcW w:w="1984" w:type="dxa"/>
            <w:vAlign w:val="center"/>
          </w:tcPr>
          <w:p w14:paraId="6F81AEDA" w14:textId="7F43BB4D" w:rsidR="00CE6D8B" w:rsidRPr="008626E9" w:rsidRDefault="00127782" w:rsidP="008626E9">
            <w:pPr>
              <w:pStyle w:val="Text1"/>
              <w:spacing w:after="0"/>
              <w:ind w:left="0"/>
              <w:jc w:val="center"/>
              <w:rPr>
                <w:rFonts w:asciiTheme="minorHAnsi" w:hAnsiTheme="minorHAnsi" w:cs="EUAlbertina"/>
                <w:color w:val="003366"/>
                <w:sz w:val="20"/>
                <w:lang w:val="en-GB"/>
              </w:rPr>
            </w:pPr>
            <w:r w:rsidRPr="008626E9">
              <w:rPr>
                <w:rFonts w:asciiTheme="minorHAnsi" w:hAnsiTheme="minorHAnsi" w:cs="EUAlbertina"/>
                <w:color w:val="003366"/>
                <w:sz w:val="20"/>
                <w:lang w:val="en-GB"/>
              </w:rPr>
              <w:t>&gt; EUR 200 000</w:t>
            </w:r>
          </w:p>
        </w:tc>
      </w:tr>
      <w:tr w:rsidR="00603B05" w:rsidRPr="008626E9" w14:paraId="1D94165F" w14:textId="77777777" w:rsidTr="008626E9">
        <w:trPr>
          <w:trHeight w:val="845"/>
        </w:trPr>
        <w:tc>
          <w:tcPr>
            <w:tcW w:w="1519" w:type="dxa"/>
            <w:vAlign w:val="center"/>
          </w:tcPr>
          <w:p w14:paraId="5D0F66CD" w14:textId="3FB78E28" w:rsidR="00CE6D8B" w:rsidRPr="008626E9" w:rsidRDefault="00CE6D8B" w:rsidP="00AA61F5">
            <w:pPr>
              <w:pStyle w:val="Text1"/>
              <w:spacing w:after="0"/>
              <w:ind w:left="0"/>
              <w:jc w:val="center"/>
              <w:rPr>
                <w:rFonts w:asciiTheme="minorHAnsi" w:hAnsiTheme="minorHAnsi" w:cs="EUAlbertina"/>
                <w:b/>
                <w:color w:val="003366"/>
                <w:sz w:val="20"/>
                <w:lang w:val="en-GB"/>
              </w:rPr>
            </w:pPr>
            <w:r w:rsidRPr="008626E9">
              <w:rPr>
                <w:rFonts w:asciiTheme="minorHAnsi" w:hAnsiTheme="minorHAnsi" w:cs="EUAlbertina"/>
                <w:b/>
                <w:bCs/>
                <w:color w:val="003366"/>
                <w:sz w:val="20"/>
                <w:lang w:val="en-GB"/>
              </w:rPr>
              <w:t>Supplies</w:t>
            </w:r>
          </w:p>
        </w:tc>
        <w:tc>
          <w:tcPr>
            <w:tcW w:w="1741" w:type="dxa"/>
            <w:vAlign w:val="center"/>
          </w:tcPr>
          <w:p w14:paraId="23781F35" w14:textId="1D67163F" w:rsidR="00CE6D8B" w:rsidRPr="008626E9" w:rsidRDefault="00BE7ECA" w:rsidP="008626E9">
            <w:pPr>
              <w:pStyle w:val="Text1"/>
              <w:spacing w:after="0"/>
              <w:ind w:left="0"/>
              <w:jc w:val="center"/>
              <w:rPr>
                <w:rFonts w:asciiTheme="minorHAnsi" w:hAnsiTheme="minorHAnsi" w:cs="EUAlbertina"/>
                <w:color w:val="003366"/>
                <w:sz w:val="20"/>
                <w:lang w:val="en-GB"/>
              </w:rPr>
            </w:pPr>
            <w:r w:rsidRPr="008626E9">
              <w:rPr>
                <w:rFonts w:asciiTheme="minorHAnsi" w:hAnsiTheme="minorHAnsi" w:cs="EUAlbertina"/>
                <w:color w:val="003366"/>
                <w:sz w:val="20"/>
                <w:lang w:val="en-GB"/>
              </w:rPr>
              <w:t>&lt;EUR 20 000</w:t>
            </w:r>
          </w:p>
        </w:tc>
        <w:tc>
          <w:tcPr>
            <w:tcW w:w="1559" w:type="dxa"/>
            <w:vAlign w:val="center"/>
          </w:tcPr>
          <w:p w14:paraId="4B27467B" w14:textId="5E0C6AB9" w:rsidR="00CE6D8B" w:rsidRPr="008626E9" w:rsidRDefault="00BE7ECA" w:rsidP="008626E9">
            <w:pPr>
              <w:pStyle w:val="Text1"/>
              <w:spacing w:after="0"/>
              <w:ind w:left="0"/>
              <w:jc w:val="center"/>
              <w:rPr>
                <w:rFonts w:asciiTheme="minorHAnsi" w:hAnsiTheme="minorHAnsi" w:cs="EUAlbertina"/>
                <w:color w:val="003366"/>
                <w:sz w:val="20"/>
                <w:lang w:val="en-GB"/>
              </w:rPr>
            </w:pPr>
            <w:r w:rsidRPr="008626E9">
              <w:rPr>
                <w:rFonts w:asciiTheme="minorHAnsi" w:hAnsiTheme="minorHAnsi" w:cs="EUAlbertina"/>
                <w:color w:val="003366"/>
                <w:sz w:val="20"/>
                <w:lang w:val="en-GB"/>
              </w:rPr>
              <w:t>=&gt; EUR 20 000 &lt; EUR 100 000</w:t>
            </w:r>
          </w:p>
        </w:tc>
        <w:tc>
          <w:tcPr>
            <w:tcW w:w="1843" w:type="dxa"/>
            <w:vAlign w:val="center"/>
          </w:tcPr>
          <w:p w14:paraId="32E7B884" w14:textId="06C566FB" w:rsidR="00CE6D8B" w:rsidRPr="008626E9" w:rsidRDefault="00CE6D8B" w:rsidP="008626E9">
            <w:pPr>
              <w:pStyle w:val="Text1"/>
              <w:spacing w:after="0"/>
              <w:ind w:left="0"/>
              <w:jc w:val="center"/>
              <w:rPr>
                <w:rFonts w:asciiTheme="minorHAnsi" w:hAnsiTheme="minorHAnsi" w:cs="EUAlbertina"/>
                <w:color w:val="003366"/>
                <w:sz w:val="20"/>
                <w:lang w:val="en-GB"/>
              </w:rPr>
            </w:pPr>
            <w:r w:rsidRPr="008626E9">
              <w:rPr>
                <w:rFonts w:asciiTheme="minorHAnsi" w:hAnsiTheme="minorHAnsi" w:cs="EUAlbertina"/>
                <w:color w:val="003366"/>
                <w:sz w:val="20"/>
                <w:lang w:val="en-GB"/>
              </w:rPr>
              <w:t>&gt;/= EUR 100 000 &lt; EUR 200 000</w:t>
            </w:r>
          </w:p>
        </w:tc>
        <w:tc>
          <w:tcPr>
            <w:tcW w:w="1984" w:type="dxa"/>
            <w:vAlign w:val="center"/>
          </w:tcPr>
          <w:p w14:paraId="7E9E64F5" w14:textId="6475658B" w:rsidR="00CE6D8B" w:rsidRPr="008626E9" w:rsidRDefault="003F38E6" w:rsidP="008626E9">
            <w:pPr>
              <w:pStyle w:val="Text1"/>
              <w:spacing w:after="0"/>
              <w:ind w:left="0"/>
              <w:jc w:val="center"/>
              <w:rPr>
                <w:rFonts w:asciiTheme="minorHAnsi" w:hAnsiTheme="minorHAnsi" w:cs="EUAlbertina"/>
                <w:color w:val="003366"/>
                <w:sz w:val="20"/>
                <w:lang w:val="en-GB"/>
              </w:rPr>
            </w:pPr>
            <w:r w:rsidRPr="008626E9">
              <w:rPr>
                <w:rFonts w:asciiTheme="minorHAnsi" w:hAnsiTheme="minorHAnsi" w:cs="EUAlbertina"/>
                <w:color w:val="003366"/>
                <w:sz w:val="20"/>
                <w:lang w:val="en-GB"/>
              </w:rPr>
              <w:t>&gt; EUR 200 000</w:t>
            </w:r>
          </w:p>
        </w:tc>
      </w:tr>
      <w:tr w:rsidR="00127782" w:rsidRPr="008626E9" w14:paraId="2B712206" w14:textId="77777777" w:rsidTr="008626E9">
        <w:trPr>
          <w:trHeight w:val="688"/>
        </w:trPr>
        <w:tc>
          <w:tcPr>
            <w:tcW w:w="1519" w:type="dxa"/>
            <w:vAlign w:val="center"/>
          </w:tcPr>
          <w:p w14:paraId="552B0EA8" w14:textId="41766980" w:rsidR="00CE6D8B" w:rsidRPr="008626E9" w:rsidRDefault="00CE6D8B" w:rsidP="00AA61F5">
            <w:pPr>
              <w:pStyle w:val="Text1"/>
              <w:spacing w:after="0"/>
              <w:ind w:left="0"/>
              <w:jc w:val="center"/>
              <w:rPr>
                <w:rFonts w:asciiTheme="minorHAnsi" w:hAnsiTheme="minorHAnsi" w:cs="EUAlbertina"/>
                <w:b/>
                <w:color w:val="003366"/>
                <w:sz w:val="20"/>
                <w:lang w:val="en-GB"/>
              </w:rPr>
            </w:pPr>
            <w:r w:rsidRPr="008626E9">
              <w:rPr>
                <w:rFonts w:asciiTheme="minorHAnsi" w:hAnsiTheme="minorHAnsi" w:cs="EUAlbertina"/>
                <w:b/>
                <w:bCs/>
                <w:color w:val="003366"/>
                <w:sz w:val="20"/>
                <w:lang w:val="en-GB"/>
              </w:rPr>
              <w:t>Works/Contracts</w:t>
            </w:r>
          </w:p>
        </w:tc>
        <w:tc>
          <w:tcPr>
            <w:tcW w:w="1741" w:type="dxa"/>
            <w:vAlign w:val="center"/>
          </w:tcPr>
          <w:p w14:paraId="2F10A19F" w14:textId="16CD3CF7" w:rsidR="00CE6D8B" w:rsidRPr="008626E9" w:rsidRDefault="00472731" w:rsidP="008626E9">
            <w:pPr>
              <w:pStyle w:val="Text1"/>
              <w:spacing w:after="0"/>
              <w:ind w:left="0"/>
              <w:jc w:val="center"/>
              <w:rPr>
                <w:rFonts w:asciiTheme="minorHAnsi" w:hAnsiTheme="minorHAnsi" w:cs="EUAlbertina"/>
                <w:color w:val="003366"/>
                <w:sz w:val="20"/>
                <w:lang w:val="en-GB"/>
              </w:rPr>
            </w:pPr>
            <w:r w:rsidRPr="008626E9">
              <w:rPr>
                <w:rFonts w:asciiTheme="minorHAnsi" w:hAnsiTheme="minorHAnsi" w:cs="EUAlbertina"/>
                <w:color w:val="003366"/>
                <w:sz w:val="20"/>
                <w:lang w:val="en-GB"/>
              </w:rPr>
              <w:t>&lt;EUR 20 000</w:t>
            </w:r>
          </w:p>
        </w:tc>
        <w:tc>
          <w:tcPr>
            <w:tcW w:w="1559" w:type="dxa"/>
            <w:vAlign w:val="center"/>
          </w:tcPr>
          <w:p w14:paraId="56305326" w14:textId="5AA88D8C" w:rsidR="00CE6D8B" w:rsidRPr="008626E9" w:rsidRDefault="00472731" w:rsidP="008626E9">
            <w:pPr>
              <w:pStyle w:val="Text1"/>
              <w:spacing w:after="0"/>
              <w:ind w:left="0"/>
              <w:jc w:val="center"/>
              <w:rPr>
                <w:rFonts w:asciiTheme="minorHAnsi" w:hAnsiTheme="minorHAnsi" w:cs="EUAlbertina"/>
                <w:color w:val="003366"/>
                <w:sz w:val="20"/>
                <w:lang w:val="en-GB"/>
              </w:rPr>
            </w:pPr>
            <w:r w:rsidRPr="008626E9">
              <w:rPr>
                <w:rFonts w:asciiTheme="minorHAnsi" w:hAnsiTheme="minorHAnsi" w:cs="EUAlbertina"/>
                <w:color w:val="003366"/>
                <w:sz w:val="20"/>
                <w:lang w:val="en-GB"/>
              </w:rPr>
              <w:t>=&gt;EUR 20 000 &lt; EUR 300 000</w:t>
            </w:r>
          </w:p>
        </w:tc>
        <w:tc>
          <w:tcPr>
            <w:tcW w:w="1843" w:type="dxa"/>
            <w:vAlign w:val="center"/>
          </w:tcPr>
          <w:p w14:paraId="6FDE1C31" w14:textId="0F4B0815" w:rsidR="00CE6D8B" w:rsidRPr="008626E9" w:rsidRDefault="003F38E6" w:rsidP="008626E9">
            <w:pPr>
              <w:pStyle w:val="Text1"/>
              <w:spacing w:after="0"/>
              <w:ind w:left="0"/>
              <w:jc w:val="center"/>
              <w:rPr>
                <w:rFonts w:asciiTheme="minorHAnsi" w:hAnsiTheme="minorHAnsi" w:cs="EUAlbertina"/>
                <w:color w:val="003366"/>
                <w:sz w:val="20"/>
                <w:lang w:val="en-GB"/>
              </w:rPr>
            </w:pPr>
            <w:r w:rsidRPr="008626E9">
              <w:rPr>
                <w:rFonts w:asciiTheme="minorHAnsi" w:hAnsiTheme="minorHAnsi" w:cs="EUAlbertina"/>
                <w:color w:val="003366"/>
                <w:sz w:val="20"/>
                <w:lang w:val="en-GB"/>
              </w:rPr>
              <w:t>&gt;/= EUR 300 000 &lt; EUR 3 000 000</w:t>
            </w:r>
          </w:p>
        </w:tc>
        <w:tc>
          <w:tcPr>
            <w:tcW w:w="1984" w:type="dxa"/>
            <w:vAlign w:val="center"/>
          </w:tcPr>
          <w:p w14:paraId="36EC89D9" w14:textId="546C85F3" w:rsidR="00CE6D8B" w:rsidRPr="008626E9" w:rsidRDefault="003F38E6" w:rsidP="00AA61F5">
            <w:pPr>
              <w:pStyle w:val="Text1"/>
              <w:spacing w:after="0"/>
              <w:ind w:left="0"/>
              <w:jc w:val="center"/>
              <w:rPr>
                <w:rFonts w:asciiTheme="minorHAnsi" w:hAnsiTheme="minorHAnsi" w:cs="EUAlbertina"/>
                <w:color w:val="003366"/>
                <w:sz w:val="20"/>
                <w:lang w:val="en-GB"/>
              </w:rPr>
            </w:pPr>
            <w:r w:rsidRPr="008626E9">
              <w:rPr>
                <w:rFonts w:asciiTheme="minorHAnsi" w:hAnsiTheme="minorHAnsi" w:cs="EUAlbertina"/>
                <w:color w:val="003366"/>
                <w:sz w:val="20"/>
                <w:lang w:val="en-GB"/>
              </w:rPr>
              <w:t>&gt; EUR 3 000 000</w:t>
            </w:r>
          </w:p>
        </w:tc>
      </w:tr>
    </w:tbl>
    <w:p w14:paraId="362B11F7" w14:textId="77777777" w:rsidR="00EF12A4" w:rsidRPr="008626E9" w:rsidRDefault="00EF12A4" w:rsidP="00BE2AD6">
      <w:pPr>
        <w:pStyle w:val="Text1"/>
        <w:ind w:left="720"/>
        <w:rPr>
          <w:rFonts w:asciiTheme="minorHAnsi" w:hAnsiTheme="minorHAnsi" w:cs="EUAlbertina"/>
          <w:color w:val="003366"/>
          <w:sz w:val="24"/>
          <w:szCs w:val="24"/>
          <w:lang w:val="en-GB"/>
        </w:rPr>
      </w:pPr>
    </w:p>
    <w:p w14:paraId="079258C7" w14:textId="77777777" w:rsidR="00FB012C" w:rsidRPr="008626E9" w:rsidRDefault="00FB012C" w:rsidP="00BE2AD6">
      <w:pPr>
        <w:pStyle w:val="Text1"/>
        <w:ind w:left="720"/>
        <w:rPr>
          <w:rFonts w:asciiTheme="minorHAnsi" w:hAnsiTheme="minorHAnsi" w:cs="EUAlbertina"/>
          <w:color w:val="003366"/>
          <w:sz w:val="24"/>
          <w:szCs w:val="24"/>
          <w:lang w:val="en-GB"/>
        </w:rPr>
      </w:pPr>
    </w:p>
    <w:p w14:paraId="14648677" w14:textId="77777777" w:rsidR="00FB012C" w:rsidRPr="008626E9" w:rsidRDefault="00FB012C" w:rsidP="00BE2AD6">
      <w:pPr>
        <w:pStyle w:val="Text1"/>
        <w:ind w:left="720"/>
        <w:rPr>
          <w:rFonts w:asciiTheme="minorHAnsi" w:hAnsiTheme="minorHAnsi" w:cs="EUAlbertina"/>
          <w:color w:val="003366"/>
          <w:sz w:val="24"/>
          <w:szCs w:val="24"/>
          <w:lang w:val="en-GB"/>
        </w:rPr>
      </w:pPr>
    </w:p>
    <w:p w14:paraId="40099951" w14:textId="203025BD" w:rsidR="00BE2AD6" w:rsidRPr="008626E9" w:rsidRDefault="00BE2AD6" w:rsidP="00ED5B78">
      <w:pPr>
        <w:pStyle w:val="Text1"/>
        <w:numPr>
          <w:ilvl w:val="0"/>
          <w:numId w:val="36"/>
        </w:numPr>
        <w:spacing w:line="360" w:lineRule="auto"/>
        <w:rPr>
          <w:rFonts w:asciiTheme="minorHAnsi" w:hAnsiTheme="minorHAnsi" w:cs="EUAlbertina"/>
          <w:b/>
          <w:color w:val="003366"/>
          <w:sz w:val="24"/>
          <w:szCs w:val="24"/>
          <w:lang w:val="en-GB"/>
        </w:rPr>
      </w:pPr>
      <w:r w:rsidRPr="008626E9">
        <w:rPr>
          <w:rFonts w:asciiTheme="minorHAnsi" w:hAnsiTheme="minorHAnsi" w:cs="EUAlbertina"/>
          <w:b/>
          <w:bCs/>
          <w:color w:val="003366"/>
          <w:sz w:val="24"/>
          <w:szCs w:val="24"/>
          <w:lang w:val="en-GB"/>
        </w:rPr>
        <w:t>Simplified direct covenant</w:t>
      </w:r>
    </w:p>
    <w:p w14:paraId="43B397CE" w14:textId="4A65BBC2" w:rsidR="00FB012C" w:rsidRPr="008626E9" w:rsidRDefault="00FB012C" w:rsidP="00FB012C">
      <w:pPr>
        <w:pStyle w:val="Text1"/>
        <w:spacing w:line="360" w:lineRule="auto"/>
        <w:ind w:left="360"/>
        <w:rPr>
          <w:rFonts w:asciiTheme="minorHAnsi" w:hAnsiTheme="minorHAnsi" w:cs="EUAlbertina"/>
          <w:color w:val="003366"/>
          <w:sz w:val="24"/>
          <w:szCs w:val="24"/>
          <w:lang w:val="en-GB"/>
        </w:rPr>
      </w:pPr>
      <w:r w:rsidRPr="008626E9">
        <w:rPr>
          <w:rFonts w:asciiTheme="minorHAnsi" w:hAnsiTheme="minorHAnsi"/>
          <w:color w:val="003366"/>
          <w:sz w:val="24"/>
          <w:szCs w:val="24"/>
          <w:lang w:val="en-GB"/>
        </w:rPr>
        <w:t>Contracts for an amount equal to or less than EUR 2 500.00 can be carried out by simply paying an invoice, without prior acceptance of a bid.</w:t>
      </w:r>
    </w:p>
    <w:p w14:paraId="725778D8" w14:textId="20C3FD0B" w:rsidR="00FB012C" w:rsidRPr="008626E9" w:rsidRDefault="00BE2AD6" w:rsidP="00FB012C">
      <w:pPr>
        <w:pStyle w:val="Text1"/>
        <w:spacing w:line="360" w:lineRule="auto"/>
        <w:ind w:left="360"/>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Contracts worth more than EUR 2 500.00 and less than EUR 20 000.00 may be awarded on the basis of a single bid, provided that it is formalised by the supplier.</w:t>
      </w:r>
    </w:p>
    <w:p w14:paraId="6A7E034A" w14:textId="500064E7" w:rsidR="00394B6D" w:rsidRPr="008626E9" w:rsidRDefault="00394B6D" w:rsidP="00FB012C">
      <w:pPr>
        <w:pStyle w:val="Text1"/>
        <w:spacing w:line="360" w:lineRule="auto"/>
        <w:ind w:left="360"/>
        <w:rPr>
          <w:rFonts w:asciiTheme="minorHAnsi" w:hAnsiTheme="minorHAnsi" w:cs="EUAlbertina"/>
          <w:b/>
          <w:color w:val="003366"/>
          <w:sz w:val="24"/>
          <w:szCs w:val="24"/>
          <w:lang w:val="en-GB"/>
        </w:rPr>
      </w:pPr>
      <w:r w:rsidRPr="008626E9">
        <w:rPr>
          <w:rFonts w:asciiTheme="minorHAnsi" w:hAnsiTheme="minorHAnsi" w:cs="EUAlbertina"/>
          <w:color w:val="003366"/>
          <w:sz w:val="24"/>
          <w:szCs w:val="24"/>
          <w:lang w:val="en-GB"/>
        </w:rPr>
        <w:t xml:space="preserve">Contracts with a value exceeding EUR 2 500.00 must be concluded on the basis of, at the very least, the </w:t>
      </w:r>
      <w:r w:rsidRPr="008626E9">
        <w:rPr>
          <w:rFonts w:asciiTheme="minorHAnsi" w:hAnsiTheme="minorHAnsi" w:cs="EUAlbertina"/>
          <w:b/>
          <w:bCs/>
          <w:color w:val="003366"/>
          <w:sz w:val="24"/>
          <w:szCs w:val="24"/>
          <w:lang w:val="en-GB"/>
        </w:rPr>
        <w:t>terms of reference</w:t>
      </w:r>
      <w:r w:rsidRPr="008626E9">
        <w:rPr>
          <w:rFonts w:asciiTheme="minorHAnsi" w:hAnsiTheme="minorHAnsi" w:cs="EUAlbertina"/>
          <w:color w:val="003366"/>
          <w:sz w:val="24"/>
          <w:szCs w:val="24"/>
          <w:lang w:val="en-GB"/>
        </w:rPr>
        <w:t xml:space="preserve"> that contain the minimum components listed on </w:t>
      </w:r>
      <w:r w:rsidRPr="008626E9">
        <w:rPr>
          <w:rFonts w:asciiTheme="minorHAnsi" w:hAnsiTheme="minorHAnsi" w:cs="EUAlbertina"/>
          <w:b/>
          <w:bCs/>
          <w:color w:val="003366"/>
          <w:sz w:val="24"/>
          <w:szCs w:val="24"/>
          <w:lang w:val="en-GB"/>
        </w:rPr>
        <w:t>Annex 1</w:t>
      </w:r>
      <w:r w:rsidRPr="008626E9">
        <w:rPr>
          <w:rFonts w:asciiTheme="minorHAnsi" w:hAnsiTheme="minorHAnsi" w:cs="EUAlbertina"/>
          <w:color w:val="003366"/>
          <w:sz w:val="24"/>
          <w:szCs w:val="24"/>
          <w:lang w:val="en-GB"/>
        </w:rPr>
        <w:t>.</w:t>
      </w:r>
    </w:p>
    <w:p w14:paraId="4F725CD7" w14:textId="77777777" w:rsidR="00633D09" w:rsidRPr="008626E9" w:rsidRDefault="00633D09" w:rsidP="00FB012C">
      <w:pPr>
        <w:pStyle w:val="Text1"/>
        <w:spacing w:line="360" w:lineRule="auto"/>
        <w:ind w:left="360"/>
        <w:rPr>
          <w:rFonts w:asciiTheme="minorHAnsi" w:hAnsiTheme="minorHAnsi" w:cs="EUAlbertina"/>
          <w:color w:val="003366"/>
          <w:sz w:val="24"/>
          <w:szCs w:val="24"/>
          <w:lang w:val="en-GB"/>
        </w:rPr>
      </w:pPr>
    </w:p>
    <w:p w14:paraId="4CA6E065" w14:textId="4E8076A9" w:rsidR="00BE2AD6" w:rsidRPr="008626E9" w:rsidRDefault="00F82BF0" w:rsidP="00ED5B78">
      <w:pPr>
        <w:pStyle w:val="Text1"/>
        <w:numPr>
          <w:ilvl w:val="0"/>
          <w:numId w:val="36"/>
        </w:numPr>
        <w:rPr>
          <w:rFonts w:asciiTheme="minorHAnsi" w:hAnsiTheme="minorHAnsi" w:cs="EUAlbertina"/>
          <w:b/>
          <w:color w:val="003366"/>
          <w:sz w:val="24"/>
          <w:szCs w:val="24"/>
          <w:lang w:val="en-GB"/>
        </w:rPr>
      </w:pPr>
      <w:r w:rsidRPr="008626E9">
        <w:rPr>
          <w:rFonts w:asciiTheme="minorHAnsi" w:hAnsiTheme="minorHAnsi" w:cs="EUAlbertina"/>
          <w:b/>
          <w:bCs/>
          <w:color w:val="003366"/>
          <w:sz w:val="24"/>
          <w:szCs w:val="24"/>
          <w:lang w:val="en-GB"/>
        </w:rPr>
        <w:t>Direct Covenant (general regime)</w:t>
      </w:r>
    </w:p>
    <w:p w14:paraId="2512499F" w14:textId="26FE8A13" w:rsidR="00EF577C" w:rsidRPr="008626E9" w:rsidRDefault="00EF577C" w:rsidP="00077D16">
      <w:pPr>
        <w:pStyle w:val="Text1"/>
        <w:spacing w:line="360" w:lineRule="auto"/>
        <w:ind w:left="360"/>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Contracts for the purchase of goods or services and supplies with values equal to or greater than EUR 20 000.00 and less than EUR 100 000.00 and works/works contracts of a value equal to or greater than EUR 20 000.00 and less than EUR 300 000.00 may be awarded through a direct covenant with prior market consultation.</w:t>
      </w:r>
    </w:p>
    <w:p w14:paraId="696DA42A" w14:textId="79B44E5E" w:rsidR="002C243E" w:rsidRPr="008626E9" w:rsidRDefault="00F82BF0" w:rsidP="002C243E">
      <w:pPr>
        <w:pStyle w:val="Text1"/>
        <w:spacing w:line="360" w:lineRule="auto"/>
        <w:ind w:left="360"/>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This procedure requires a call for bid submissions to be issued to a number of no less than three entities operating in the procurement sector that are effectively capable of providing the object of the contract at competitive prices, costs and/or quality. The selection of entities to invite must also be diversified, and repeated awards to the same supplier may result in an ineligible expense.</w:t>
      </w:r>
    </w:p>
    <w:p w14:paraId="63F05F4F" w14:textId="77777777" w:rsidR="00633D09" w:rsidRPr="008626E9" w:rsidRDefault="00077D16" w:rsidP="00633D09">
      <w:pPr>
        <w:pStyle w:val="Text1"/>
        <w:spacing w:line="360" w:lineRule="auto"/>
        <w:ind w:left="360"/>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Where it is no possible to send invitations to at least three entities, the decision shall be based on the object of the contract and on market conditions in order for the costs arising from the award to be eligible.</w:t>
      </w:r>
    </w:p>
    <w:p w14:paraId="50DBC751" w14:textId="0C60D9BE" w:rsidR="00633D09" w:rsidRPr="008626E9" w:rsidRDefault="00633D09" w:rsidP="00633D09">
      <w:pPr>
        <w:pStyle w:val="Text1"/>
        <w:spacing w:line="360" w:lineRule="auto"/>
        <w:ind w:left="360"/>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 xml:space="preserve">The procedure must be conducted on the basis of </w:t>
      </w:r>
      <w:r w:rsidRPr="008626E9">
        <w:rPr>
          <w:rFonts w:asciiTheme="minorHAnsi" w:hAnsiTheme="minorHAnsi" w:cs="EUAlbertina"/>
          <w:b/>
          <w:bCs/>
          <w:color w:val="003366"/>
          <w:sz w:val="24"/>
          <w:szCs w:val="24"/>
          <w:lang w:val="en-GB"/>
        </w:rPr>
        <w:t>tender specifications</w:t>
      </w:r>
      <w:r w:rsidRPr="008626E9">
        <w:rPr>
          <w:rFonts w:asciiTheme="minorHAnsi" w:hAnsiTheme="minorHAnsi" w:cs="EUAlbertina"/>
          <w:color w:val="003366"/>
          <w:sz w:val="24"/>
          <w:szCs w:val="24"/>
          <w:lang w:val="en-GB"/>
        </w:rPr>
        <w:t xml:space="preserve"> and an </w:t>
      </w:r>
      <w:r w:rsidRPr="008626E9">
        <w:rPr>
          <w:rFonts w:asciiTheme="minorHAnsi" w:hAnsiTheme="minorHAnsi" w:cs="EUAlbertina"/>
          <w:b/>
          <w:bCs/>
          <w:color w:val="003366"/>
          <w:sz w:val="24"/>
          <w:szCs w:val="24"/>
          <w:lang w:val="en-GB"/>
        </w:rPr>
        <w:t xml:space="preserve">invitation to tender </w:t>
      </w:r>
      <w:r w:rsidRPr="008626E9">
        <w:rPr>
          <w:rFonts w:asciiTheme="minorHAnsi" w:hAnsiTheme="minorHAnsi" w:cs="EUAlbertina"/>
          <w:color w:val="003366"/>
          <w:sz w:val="24"/>
          <w:szCs w:val="24"/>
          <w:lang w:val="en-GB"/>
        </w:rPr>
        <w:t xml:space="preserve">containing the minimum requirements listed in </w:t>
      </w:r>
      <w:r w:rsidRPr="008626E9">
        <w:rPr>
          <w:rFonts w:asciiTheme="minorHAnsi" w:hAnsiTheme="minorHAnsi" w:cs="EUAlbertina"/>
          <w:b/>
          <w:bCs/>
          <w:color w:val="003366"/>
          <w:sz w:val="24"/>
          <w:szCs w:val="24"/>
          <w:lang w:val="en-GB"/>
        </w:rPr>
        <w:t>Annexes 2 e 3</w:t>
      </w:r>
      <w:r w:rsidRPr="008626E9">
        <w:rPr>
          <w:rFonts w:asciiTheme="minorHAnsi" w:hAnsiTheme="minorHAnsi" w:cs="EUAlbertina"/>
          <w:color w:val="003366"/>
          <w:sz w:val="24"/>
          <w:szCs w:val="24"/>
          <w:lang w:val="en-GB"/>
        </w:rPr>
        <w:t xml:space="preserve">; the intention to contract must be preceded by a </w:t>
      </w:r>
      <w:r w:rsidRPr="008626E9">
        <w:rPr>
          <w:rFonts w:asciiTheme="minorHAnsi" w:hAnsiTheme="minorHAnsi" w:cs="EUAlbertina"/>
          <w:b/>
          <w:bCs/>
          <w:color w:val="003366"/>
          <w:sz w:val="24"/>
          <w:szCs w:val="24"/>
          <w:lang w:val="en-GB"/>
        </w:rPr>
        <w:t xml:space="preserve">preliminary </w:t>
      </w:r>
      <w:r w:rsidR="008626E9" w:rsidRPr="008626E9">
        <w:rPr>
          <w:rFonts w:asciiTheme="minorHAnsi" w:hAnsiTheme="minorHAnsi" w:cs="EUAlbertina"/>
          <w:b/>
          <w:bCs/>
          <w:color w:val="003366"/>
          <w:sz w:val="24"/>
          <w:szCs w:val="24"/>
          <w:lang w:val="en-GB"/>
        </w:rPr>
        <w:t>evaluation</w:t>
      </w:r>
      <w:r w:rsidR="008626E9" w:rsidRPr="008626E9">
        <w:rPr>
          <w:rFonts w:asciiTheme="minorHAnsi" w:hAnsiTheme="minorHAnsi" w:cs="EUAlbertina"/>
          <w:color w:val="003366"/>
          <w:sz w:val="24"/>
          <w:szCs w:val="24"/>
          <w:lang w:val="en-GB"/>
        </w:rPr>
        <w:t xml:space="preserve"> report</w:t>
      </w:r>
      <w:r w:rsidRPr="008626E9">
        <w:rPr>
          <w:rFonts w:asciiTheme="minorHAnsi" w:hAnsiTheme="minorHAnsi" w:cs="EUAlbertina"/>
          <w:color w:val="003366"/>
          <w:sz w:val="24"/>
          <w:szCs w:val="24"/>
          <w:lang w:val="en-GB"/>
        </w:rPr>
        <w:t xml:space="preserve"> and followed by </w:t>
      </w:r>
      <w:r w:rsidRPr="008626E9">
        <w:rPr>
          <w:rFonts w:asciiTheme="minorHAnsi" w:hAnsiTheme="minorHAnsi" w:cs="EUAlbertina"/>
          <w:b/>
          <w:bCs/>
          <w:color w:val="003366"/>
          <w:sz w:val="24"/>
          <w:szCs w:val="24"/>
          <w:lang w:val="en-GB"/>
        </w:rPr>
        <w:t>prior notification</w:t>
      </w:r>
      <w:r w:rsidRPr="008626E9">
        <w:rPr>
          <w:rFonts w:asciiTheme="minorHAnsi" w:hAnsiTheme="minorHAnsi" w:cs="EUAlbertina"/>
          <w:color w:val="003366"/>
          <w:sz w:val="24"/>
          <w:szCs w:val="24"/>
          <w:lang w:val="en-GB"/>
        </w:rPr>
        <w:t xml:space="preserve"> to the interested parties which contains the minimum requirements listed in </w:t>
      </w:r>
      <w:r w:rsidRPr="008626E9">
        <w:rPr>
          <w:rFonts w:asciiTheme="minorHAnsi" w:hAnsiTheme="minorHAnsi" w:cs="EUAlbertina"/>
          <w:b/>
          <w:bCs/>
          <w:color w:val="003366"/>
          <w:sz w:val="24"/>
          <w:szCs w:val="24"/>
          <w:lang w:val="en-GB"/>
        </w:rPr>
        <w:lastRenderedPageBreak/>
        <w:t>Annexes 4 and 5</w:t>
      </w:r>
      <w:r w:rsidRPr="008626E9">
        <w:rPr>
          <w:rFonts w:asciiTheme="minorHAnsi" w:hAnsiTheme="minorHAnsi" w:cs="EUAlbertina"/>
          <w:color w:val="003366"/>
          <w:sz w:val="24"/>
          <w:szCs w:val="24"/>
          <w:lang w:val="en-GB"/>
        </w:rPr>
        <w:t xml:space="preserve">; and the decision to hire must be based on a final evaluation report that contains the minimum requirements listed in </w:t>
      </w:r>
      <w:r w:rsidRPr="008626E9">
        <w:rPr>
          <w:rFonts w:asciiTheme="minorHAnsi" w:hAnsiTheme="minorHAnsi" w:cs="EUAlbertina"/>
          <w:b/>
          <w:bCs/>
          <w:color w:val="003366"/>
          <w:sz w:val="24"/>
          <w:szCs w:val="24"/>
          <w:lang w:val="en-GB"/>
        </w:rPr>
        <w:t>Annex 6</w:t>
      </w:r>
      <w:r w:rsidRPr="008626E9">
        <w:rPr>
          <w:rFonts w:asciiTheme="minorHAnsi" w:hAnsiTheme="minorHAnsi" w:cs="EUAlbertina"/>
          <w:color w:val="003366"/>
          <w:sz w:val="24"/>
          <w:szCs w:val="24"/>
          <w:lang w:val="en-GB"/>
        </w:rPr>
        <w:t>.</w:t>
      </w:r>
    </w:p>
    <w:p w14:paraId="43C8AA8F" w14:textId="3531FD65" w:rsidR="006C5011" w:rsidRPr="008626E9" w:rsidRDefault="00B1759D" w:rsidP="00ED5B78">
      <w:pPr>
        <w:pStyle w:val="Text1"/>
        <w:numPr>
          <w:ilvl w:val="0"/>
          <w:numId w:val="36"/>
        </w:numPr>
        <w:spacing w:line="360" w:lineRule="auto"/>
        <w:rPr>
          <w:rFonts w:asciiTheme="minorHAnsi" w:hAnsiTheme="minorHAnsi" w:cs="EUAlbertina"/>
          <w:b/>
          <w:color w:val="003366"/>
          <w:sz w:val="24"/>
          <w:szCs w:val="24"/>
          <w:lang w:val="en-GB"/>
        </w:rPr>
      </w:pPr>
      <w:r w:rsidRPr="008626E9">
        <w:rPr>
          <w:rFonts w:asciiTheme="minorHAnsi" w:hAnsiTheme="minorHAnsi" w:cs="EUAlbertina"/>
          <w:b/>
          <w:bCs/>
          <w:color w:val="003366"/>
          <w:sz w:val="24"/>
          <w:szCs w:val="24"/>
          <w:lang w:val="en-GB"/>
        </w:rPr>
        <w:t>Local open tender</w:t>
      </w:r>
    </w:p>
    <w:p w14:paraId="1E0C5774" w14:textId="3F8C812F" w:rsidR="006C5011" w:rsidRPr="008626E9" w:rsidRDefault="006C5011" w:rsidP="006C5011">
      <w:pPr>
        <w:pStyle w:val="Text1"/>
        <w:spacing w:line="360" w:lineRule="auto"/>
        <w:ind w:left="360"/>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Contracts for the purchase of goods or services and supplies with values equal to or greater than EUR 100 000.00 and less than EUR 200 000.00 and works/works contracts of a value equal to or greater than EUR 200 000.00 and less than EUR 3 000 000.00 may be awarded through a local open tender.</w:t>
      </w:r>
    </w:p>
    <w:p w14:paraId="0977B867" w14:textId="7610FF9B" w:rsidR="006C5011" w:rsidRPr="008626E9" w:rsidRDefault="006C5011" w:rsidP="006C5011">
      <w:pPr>
        <w:pStyle w:val="Text1"/>
        <w:spacing w:line="360" w:lineRule="auto"/>
        <w:ind w:left="360"/>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 xml:space="preserve">The tender announcement shall be published in all appropriate media in the country of intervention and on the website of the beneficiary(ies). </w:t>
      </w:r>
    </w:p>
    <w:p w14:paraId="32F6A64A" w14:textId="1C39343B" w:rsidR="006C5011" w:rsidRPr="008626E9" w:rsidRDefault="00E87497" w:rsidP="006C5011">
      <w:pPr>
        <w:pStyle w:val="Text1"/>
        <w:spacing w:line="360" w:lineRule="auto"/>
        <w:ind w:left="360"/>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For this procedure, the following best practices should be observed:</w:t>
      </w:r>
    </w:p>
    <w:p w14:paraId="3B563FFF" w14:textId="195F07AA" w:rsidR="006C5011" w:rsidRPr="008626E9" w:rsidRDefault="002C243E" w:rsidP="00ED5B78">
      <w:pPr>
        <w:pStyle w:val="Text1"/>
        <w:numPr>
          <w:ilvl w:val="0"/>
          <w:numId w:val="37"/>
        </w:numPr>
        <w:spacing w:line="360" w:lineRule="auto"/>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 xml:space="preserve">Advertise the announcement at least on national media with large print circulation and, whenever possible, on the country’s official newspaper or website for the dissemination of public tenders, as well as on the website of the beneficiary(ies); </w:t>
      </w:r>
    </w:p>
    <w:p w14:paraId="46E39EED" w14:textId="2890F55F" w:rsidR="006C5011" w:rsidRPr="008626E9" w:rsidRDefault="002C243E" w:rsidP="00ED5B78">
      <w:pPr>
        <w:pStyle w:val="Text1"/>
        <w:numPr>
          <w:ilvl w:val="0"/>
          <w:numId w:val="37"/>
        </w:numPr>
        <w:spacing w:line="360" w:lineRule="auto"/>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Define the lowest price as an award criterion;</w:t>
      </w:r>
    </w:p>
    <w:p w14:paraId="1A73BA0E" w14:textId="78B420FF" w:rsidR="000E69C9" w:rsidRPr="008626E9" w:rsidRDefault="000E69C9" w:rsidP="00ED5B78">
      <w:pPr>
        <w:pStyle w:val="Text1"/>
        <w:numPr>
          <w:ilvl w:val="0"/>
          <w:numId w:val="37"/>
        </w:numPr>
        <w:spacing w:line="360" w:lineRule="auto"/>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Define a reasonable time limit for the submission of bids in order to enable effective competition between economic operators;</w:t>
      </w:r>
    </w:p>
    <w:p w14:paraId="232B66DD" w14:textId="27889CB2" w:rsidR="004E1C9F" w:rsidRPr="008626E9" w:rsidRDefault="004E1C9F" w:rsidP="00ED5B78">
      <w:pPr>
        <w:pStyle w:val="Text1"/>
        <w:numPr>
          <w:ilvl w:val="0"/>
          <w:numId w:val="37"/>
        </w:numPr>
        <w:spacing w:line="360" w:lineRule="auto"/>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Provide consultation and provision of tender documents, including the tender specifications, to all interested parties who may request it;</w:t>
      </w:r>
    </w:p>
    <w:p w14:paraId="198CC13D" w14:textId="797805A5" w:rsidR="000226E2" w:rsidRPr="008626E9" w:rsidRDefault="000226E2" w:rsidP="00ED5B78">
      <w:pPr>
        <w:pStyle w:val="Text1"/>
        <w:numPr>
          <w:ilvl w:val="0"/>
          <w:numId w:val="37"/>
        </w:numPr>
        <w:spacing w:line="360" w:lineRule="auto"/>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 xml:space="preserve">Ensure that the bids submitted are reviewed and evaluated by an impartial jury, with transparency and taking into account the bids’ eligibility criteria and the evaluation previously defined in the announcement; </w:t>
      </w:r>
    </w:p>
    <w:p w14:paraId="404B98D2" w14:textId="28CD95D0" w:rsidR="000226E2" w:rsidRPr="008626E9" w:rsidRDefault="002C243E" w:rsidP="00ED5B78">
      <w:pPr>
        <w:pStyle w:val="Text1"/>
        <w:numPr>
          <w:ilvl w:val="0"/>
          <w:numId w:val="37"/>
        </w:numPr>
        <w:spacing w:line="360" w:lineRule="auto"/>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Publish the award on the website of the beneficiary (ies).</w:t>
      </w:r>
    </w:p>
    <w:p w14:paraId="48B440E5" w14:textId="62F11738" w:rsidR="00F92B10" w:rsidRPr="008626E9" w:rsidRDefault="00F92B10" w:rsidP="00F92B10">
      <w:pPr>
        <w:pStyle w:val="Text1"/>
        <w:spacing w:line="360" w:lineRule="auto"/>
        <w:ind w:left="360"/>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 xml:space="preserve">The documents in </w:t>
      </w:r>
      <w:r w:rsidRPr="008626E9">
        <w:rPr>
          <w:rFonts w:asciiTheme="minorHAnsi" w:hAnsiTheme="minorHAnsi" w:cs="EUAlbertina"/>
          <w:b/>
          <w:bCs/>
          <w:color w:val="003366"/>
          <w:sz w:val="24"/>
          <w:szCs w:val="24"/>
          <w:lang w:val="en-GB"/>
        </w:rPr>
        <w:t>Annexes 2 to 6</w:t>
      </w:r>
      <w:r w:rsidRPr="008626E9">
        <w:rPr>
          <w:rFonts w:asciiTheme="minorHAnsi" w:hAnsiTheme="minorHAnsi" w:cs="EUAlbertina"/>
          <w:color w:val="003366"/>
          <w:sz w:val="24"/>
          <w:szCs w:val="24"/>
          <w:lang w:val="en-GB"/>
        </w:rPr>
        <w:t xml:space="preserve"> apply to the local open tender procedure, with the necessary adaptations. </w:t>
      </w:r>
    </w:p>
    <w:p w14:paraId="72B22A4D" w14:textId="77777777" w:rsidR="00F92B10" w:rsidRPr="008626E9" w:rsidRDefault="00F92B10" w:rsidP="00F92B10">
      <w:pPr>
        <w:pStyle w:val="Text1"/>
        <w:spacing w:line="360" w:lineRule="auto"/>
        <w:ind w:left="360"/>
        <w:rPr>
          <w:rFonts w:asciiTheme="minorHAnsi" w:hAnsiTheme="minorHAnsi" w:cs="EUAlbertina"/>
          <w:color w:val="003366"/>
          <w:sz w:val="24"/>
          <w:szCs w:val="24"/>
          <w:lang w:val="en-GB"/>
        </w:rPr>
      </w:pPr>
    </w:p>
    <w:p w14:paraId="2A87C5BC" w14:textId="7DF647EB" w:rsidR="006C5011" w:rsidRPr="008626E9" w:rsidRDefault="00B1759D" w:rsidP="00ED5B78">
      <w:pPr>
        <w:pStyle w:val="Text1"/>
        <w:numPr>
          <w:ilvl w:val="0"/>
          <w:numId w:val="36"/>
        </w:numPr>
        <w:spacing w:line="360" w:lineRule="auto"/>
        <w:rPr>
          <w:rFonts w:asciiTheme="minorHAnsi" w:hAnsiTheme="minorHAnsi" w:cs="EUAlbertina"/>
          <w:b/>
          <w:color w:val="003366"/>
          <w:sz w:val="24"/>
          <w:szCs w:val="24"/>
          <w:lang w:val="en-GB"/>
        </w:rPr>
      </w:pPr>
      <w:r w:rsidRPr="008626E9">
        <w:rPr>
          <w:rFonts w:asciiTheme="minorHAnsi" w:hAnsiTheme="minorHAnsi" w:cs="EUAlbertina"/>
          <w:b/>
          <w:bCs/>
          <w:color w:val="003366"/>
          <w:sz w:val="24"/>
          <w:szCs w:val="24"/>
          <w:lang w:val="en-GB"/>
        </w:rPr>
        <w:t>Limited International Tender</w:t>
      </w:r>
    </w:p>
    <w:p w14:paraId="476E62B5" w14:textId="7B23F30A" w:rsidR="00836123" w:rsidRPr="008626E9" w:rsidRDefault="00836123" w:rsidP="00836123">
      <w:pPr>
        <w:pStyle w:val="Text1"/>
        <w:spacing w:line="360" w:lineRule="auto"/>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 xml:space="preserve">All contracts for the supply of goods or services and supplies of EUR 200 000.00 or more shall be awarded through a limited international tender following the publication of a tender announcement. </w:t>
      </w:r>
    </w:p>
    <w:p w14:paraId="10EB57DF" w14:textId="6AD95BAE" w:rsidR="00127782" w:rsidRPr="008626E9" w:rsidRDefault="00E87497" w:rsidP="00B1759D">
      <w:pPr>
        <w:pStyle w:val="Text1"/>
        <w:spacing w:line="360" w:lineRule="auto"/>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 xml:space="preserve">With regard to this procedure, all good practices specified in the preceding paragraph and the following must be observed: </w:t>
      </w:r>
    </w:p>
    <w:p w14:paraId="086813DA" w14:textId="3C44D32E" w:rsidR="00127782" w:rsidRPr="008626E9" w:rsidRDefault="00127782" w:rsidP="00ED5B78">
      <w:pPr>
        <w:pStyle w:val="Text1"/>
        <w:numPr>
          <w:ilvl w:val="0"/>
          <w:numId w:val="38"/>
        </w:numPr>
        <w:spacing w:line="360" w:lineRule="auto"/>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Advertising the tender announcement in specialised international press which allows, at the very least, the entities identified in Annex IV to the ACP-EU Agreement to bid;</w:t>
      </w:r>
      <w:r w:rsidRPr="008626E9">
        <w:rPr>
          <w:rStyle w:val="Refdenotaderodap"/>
          <w:rFonts w:asciiTheme="minorHAnsi" w:hAnsiTheme="minorHAnsi" w:cs="EUAlbertina"/>
          <w:color w:val="003366"/>
          <w:sz w:val="24"/>
          <w:szCs w:val="24"/>
          <w:lang w:val="en-GB"/>
        </w:rPr>
        <w:footnoteReference w:id="1"/>
      </w:r>
    </w:p>
    <w:p w14:paraId="0C0844D6" w14:textId="22D40B79" w:rsidR="00B1759D" w:rsidRPr="008626E9" w:rsidRDefault="00836123" w:rsidP="00ED5B78">
      <w:pPr>
        <w:pStyle w:val="Text1"/>
        <w:numPr>
          <w:ilvl w:val="0"/>
          <w:numId w:val="38"/>
        </w:numPr>
        <w:spacing w:line="360" w:lineRule="auto"/>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All interested candidates who meet the eligibility conditions may apply to participate, but only candidates who meet the published selection criteria and who are invited in writing by the grant beneficiary may submit a bid, and these should always be in sufficient numbers to ensure real competition.</w:t>
      </w:r>
    </w:p>
    <w:p w14:paraId="7FE97F5C" w14:textId="74755599" w:rsidR="00F92B10" w:rsidRPr="008626E9" w:rsidRDefault="00F92B10" w:rsidP="00F92B10">
      <w:pPr>
        <w:pStyle w:val="Text1"/>
        <w:spacing w:line="360" w:lineRule="auto"/>
        <w:ind w:left="360"/>
        <w:rPr>
          <w:rFonts w:asciiTheme="minorHAnsi" w:hAnsiTheme="minorHAnsi" w:cs="EUAlbertina"/>
          <w:color w:val="003366"/>
          <w:sz w:val="24"/>
          <w:szCs w:val="24"/>
          <w:lang w:val="en-GB"/>
        </w:rPr>
      </w:pPr>
      <w:r w:rsidRPr="008626E9">
        <w:rPr>
          <w:rFonts w:asciiTheme="minorHAnsi" w:hAnsiTheme="minorHAnsi" w:cs="EUAlbertina"/>
          <w:color w:val="003366"/>
          <w:sz w:val="24"/>
          <w:szCs w:val="24"/>
          <w:lang w:val="en-GB"/>
        </w:rPr>
        <w:t xml:space="preserve">The documents applicable to the limited international tender procedure are those on </w:t>
      </w:r>
      <w:r w:rsidRPr="008626E9">
        <w:rPr>
          <w:rFonts w:asciiTheme="minorHAnsi" w:hAnsiTheme="minorHAnsi" w:cs="EUAlbertina"/>
          <w:b/>
          <w:bCs/>
          <w:color w:val="003366"/>
          <w:sz w:val="24"/>
          <w:szCs w:val="24"/>
          <w:lang w:val="en-GB"/>
        </w:rPr>
        <w:t>Annexes 2 to 6,</w:t>
      </w:r>
      <w:r w:rsidRPr="008626E9">
        <w:rPr>
          <w:rFonts w:asciiTheme="minorHAnsi" w:hAnsiTheme="minorHAnsi" w:cs="EUAlbertina"/>
          <w:color w:val="003366"/>
          <w:sz w:val="24"/>
          <w:szCs w:val="24"/>
          <w:lang w:val="en-GB"/>
        </w:rPr>
        <w:t xml:space="preserve"> with the necessary adaptations, and an evaluation grid that sets out in detail the criteria for the selection of entities to be invited. </w:t>
      </w:r>
    </w:p>
    <w:p w14:paraId="08BBF9BB" w14:textId="3AE06E08" w:rsidR="00ED43C4" w:rsidRPr="008626E9" w:rsidRDefault="00B47AFB" w:rsidP="00ED5B78">
      <w:pPr>
        <w:pStyle w:val="Text1"/>
        <w:numPr>
          <w:ilvl w:val="0"/>
          <w:numId w:val="36"/>
        </w:numPr>
        <w:spacing w:line="360" w:lineRule="auto"/>
        <w:rPr>
          <w:rFonts w:asciiTheme="minorHAnsi" w:hAnsiTheme="minorHAnsi" w:cstheme="minorHAnsi"/>
          <w:color w:val="003366"/>
          <w:sz w:val="24"/>
          <w:szCs w:val="24"/>
          <w:lang w:val="en-GB"/>
        </w:rPr>
      </w:pPr>
      <w:r w:rsidRPr="008626E9">
        <w:rPr>
          <w:rFonts w:asciiTheme="minorHAnsi" w:hAnsiTheme="minorHAnsi" w:cstheme="minorHAnsi"/>
          <w:color w:val="003366"/>
          <w:sz w:val="24"/>
          <w:szCs w:val="24"/>
          <w:lang w:val="en-GB"/>
        </w:rPr>
        <w:t xml:space="preserve">Whenever the grant beneficiary(ies) intend to enter into contracts worth EUR 20 000.00 or more, they should consult Camões, IP to confirm that the entities they intend to contract are not included in the European Union’s list of restrictive measures (https://sanctionsmap.eu/) or the Early Detection and Exclusion System (EDES). The EDES is a database containing sensitive information about third parties who may represent a threat to the European Union's financial interests. </w:t>
      </w:r>
    </w:p>
    <w:p w14:paraId="511344CF" w14:textId="6AF34724" w:rsidR="00F92B10" w:rsidRPr="008626E9" w:rsidRDefault="00B47AFB" w:rsidP="00ED5B78">
      <w:pPr>
        <w:pStyle w:val="Text1"/>
        <w:numPr>
          <w:ilvl w:val="0"/>
          <w:numId w:val="36"/>
        </w:numPr>
        <w:spacing w:line="360" w:lineRule="auto"/>
        <w:rPr>
          <w:rFonts w:asciiTheme="minorHAnsi" w:hAnsiTheme="minorHAnsi" w:cstheme="minorHAnsi"/>
          <w:color w:val="003366"/>
          <w:sz w:val="24"/>
          <w:szCs w:val="24"/>
          <w:lang w:val="en-GB"/>
        </w:rPr>
      </w:pPr>
      <w:r w:rsidRPr="008626E9">
        <w:rPr>
          <w:rFonts w:asciiTheme="minorHAnsi" w:hAnsiTheme="minorHAnsi" w:cstheme="minorHAnsi"/>
          <w:color w:val="003366"/>
          <w:sz w:val="24"/>
          <w:szCs w:val="24"/>
          <w:lang w:val="en-GB"/>
        </w:rPr>
        <w:t xml:space="preserve">All entities from which the grant beneficiary(ies) intend to make purchases equal to or greater than EUR 20 000.00 must sign a </w:t>
      </w:r>
      <w:r w:rsidRPr="008626E9">
        <w:rPr>
          <w:rFonts w:asciiTheme="minorHAnsi" w:hAnsiTheme="minorHAnsi" w:cstheme="minorHAnsi"/>
          <w:b/>
          <w:bCs/>
          <w:color w:val="003366"/>
          <w:sz w:val="24"/>
          <w:szCs w:val="24"/>
          <w:lang w:val="en-GB"/>
        </w:rPr>
        <w:t xml:space="preserve">contract </w:t>
      </w:r>
      <w:r w:rsidRPr="008626E9">
        <w:rPr>
          <w:rFonts w:asciiTheme="minorHAnsi" w:hAnsiTheme="minorHAnsi" w:cstheme="minorHAnsi"/>
          <w:color w:val="003366"/>
          <w:sz w:val="24"/>
          <w:szCs w:val="24"/>
          <w:lang w:val="en-GB"/>
        </w:rPr>
        <w:t xml:space="preserve">containing the minimum components listed of the template in </w:t>
      </w:r>
      <w:r w:rsidRPr="008626E9">
        <w:rPr>
          <w:rFonts w:asciiTheme="minorHAnsi" w:hAnsiTheme="minorHAnsi" w:cstheme="minorHAnsi"/>
          <w:b/>
          <w:bCs/>
          <w:color w:val="003366"/>
          <w:sz w:val="24"/>
          <w:szCs w:val="24"/>
          <w:lang w:val="en-GB"/>
        </w:rPr>
        <w:t>Annex 7</w:t>
      </w:r>
      <w:r w:rsidRPr="008626E9">
        <w:rPr>
          <w:rFonts w:asciiTheme="minorHAnsi" w:hAnsiTheme="minorHAnsi" w:cstheme="minorHAnsi"/>
          <w:color w:val="003366"/>
          <w:sz w:val="24"/>
          <w:szCs w:val="24"/>
          <w:lang w:val="en-GB"/>
        </w:rPr>
        <w:t xml:space="preserve"> and sign a </w:t>
      </w:r>
      <w:r w:rsidRPr="008626E9">
        <w:rPr>
          <w:rFonts w:asciiTheme="minorHAnsi" w:hAnsiTheme="minorHAnsi" w:cstheme="minorHAnsi"/>
          <w:b/>
          <w:bCs/>
          <w:color w:val="003366"/>
          <w:sz w:val="24"/>
          <w:szCs w:val="24"/>
          <w:lang w:val="en-GB"/>
        </w:rPr>
        <w:t>declaration of qualification</w:t>
      </w:r>
      <w:r w:rsidRPr="008626E9">
        <w:rPr>
          <w:rFonts w:asciiTheme="minorHAnsi" w:hAnsiTheme="minorHAnsi" w:cstheme="minorHAnsi"/>
          <w:color w:val="003366"/>
          <w:sz w:val="24"/>
          <w:szCs w:val="24"/>
          <w:lang w:val="en-GB"/>
        </w:rPr>
        <w:t xml:space="preserve"> in accordance with </w:t>
      </w:r>
      <w:r w:rsidRPr="008626E9">
        <w:rPr>
          <w:rFonts w:asciiTheme="minorHAnsi" w:hAnsiTheme="minorHAnsi" w:cstheme="minorHAnsi"/>
          <w:b/>
          <w:bCs/>
          <w:color w:val="003366"/>
          <w:sz w:val="24"/>
          <w:szCs w:val="24"/>
          <w:lang w:val="en-GB"/>
        </w:rPr>
        <w:t>Annex 8</w:t>
      </w:r>
      <w:r w:rsidRPr="008626E9">
        <w:rPr>
          <w:rFonts w:asciiTheme="minorHAnsi" w:hAnsiTheme="minorHAnsi" w:cstheme="minorHAnsi"/>
          <w:color w:val="003366"/>
          <w:sz w:val="24"/>
          <w:szCs w:val="24"/>
          <w:lang w:val="en-GB"/>
        </w:rPr>
        <w:t>.</w:t>
      </w:r>
    </w:p>
    <w:p w14:paraId="5C35234E" w14:textId="11FD1C34" w:rsidR="00B1759D" w:rsidRPr="008626E9" w:rsidRDefault="005F4719" w:rsidP="00ED5B78">
      <w:pPr>
        <w:pStyle w:val="Text1"/>
        <w:numPr>
          <w:ilvl w:val="0"/>
          <w:numId w:val="36"/>
        </w:numPr>
        <w:spacing w:line="360" w:lineRule="auto"/>
        <w:rPr>
          <w:rFonts w:asciiTheme="minorHAnsi" w:hAnsiTheme="minorHAnsi" w:cstheme="minorHAnsi"/>
          <w:color w:val="003366"/>
          <w:sz w:val="24"/>
          <w:szCs w:val="24"/>
          <w:lang w:val="en-GB"/>
        </w:rPr>
      </w:pPr>
      <w:r w:rsidRPr="008626E9">
        <w:rPr>
          <w:rFonts w:asciiTheme="minorHAnsi" w:hAnsiTheme="minorHAnsi" w:cstheme="minorHAnsi"/>
          <w:color w:val="003366"/>
          <w:sz w:val="24"/>
          <w:szCs w:val="24"/>
          <w:lang w:val="en-GB"/>
        </w:rPr>
        <w:t xml:space="preserve">Camões, I.P. reserves the right to carry out control actions in relation to the beneficiaries’ compliance with the above principles and the rules set out in this Annex. Failure to comply with these principles and these rules implies the ineligibility of expenses incurred. </w:t>
      </w:r>
    </w:p>
    <w:p w14:paraId="60177FD4" w14:textId="4016B183" w:rsidR="00ED43C4" w:rsidRPr="008626E9" w:rsidRDefault="00836123" w:rsidP="00ED5B78">
      <w:pPr>
        <w:pStyle w:val="Text1"/>
        <w:numPr>
          <w:ilvl w:val="0"/>
          <w:numId w:val="36"/>
        </w:numPr>
        <w:spacing w:line="360" w:lineRule="auto"/>
        <w:rPr>
          <w:rFonts w:asciiTheme="minorHAnsi" w:hAnsiTheme="minorHAnsi" w:cstheme="minorHAnsi"/>
          <w:color w:val="003366"/>
          <w:sz w:val="24"/>
          <w:szCs w:val="24"/>
          <w:lang w:val="en-GB"/>
        </w:rPr>
      </w:pPr>
      <w:r w:rsidRPr="008626E9">
        <w:rPr>
          <w:rFonts w:asciiTheme="minorHAnsi" w:hAnsiTheme="minorHAnsi" w:cstheme="minorHAnsi"/>
          <w:color w:val="003366"/>
          <w:sz w:val="24"/>
          <w:szCs w:val="24"/>
          <w:lang w:val="en-GB"/>
        </w:rPr>
        <w:t>The provisions of this Annex shall also apply to contracts to be concluded by the affiliated entity (ies) of the beneficiary(ies) under the grant.</w:t>
      </w:r>
    </w:p>
    <w:p w14:paraId="41A4BB04" w14:textId="77777777" w:rsidR="00ED43C4" w:rsidRPr="008626E9" w:rsidRDefault="00ED43C4">
      <w:pPr>
        <w:rPr>
          <w:rFonts w:eastAsia="Times New Roman" w:cstheme="minorHAnsi"/>
          <w:snapToGrid w:val="0"/>
          <w:color w:val="003366"/>
          <w:sz w:val="24"/>
          <w:szCs w:val="24"/>
          <w:lang w:val="en-GB"/>
        </w:rPr>
      </w:pPr>
      <w:r w:rsidRPr="008626E9">
        <w:rPr>
          <w:rFonts w:cstheme="minorHAnsi"/>
          <w:color w:val="003366"/>
          <w:sz w:val="24"/>
          <w:szCs w:val="24"/>
          <w:lang w:val="en-GB"/>
        </w:rPr>
        <w:br w:type="page"/>
      </w:r>
    </w:p>
    <w:p w14:paraId="47D2CA7B" w14:textId="475FBFE1" w:rsidR="00ED43C4" w:rsidRPr="008626E9" w:rsidRDefault="001F2EFD" w:rsidP="00ED43C4">
      <w:pPr>
        <w:spacing w:after="120"/>
        <w:jc w:val="center"/>
        <w:rPr>
          <w:rFonts w:eastAsia="Times New Roman" w:cs="Arial"/>
          <w:b/>
          <w:lang w:val="en-GB"/>
        </w:rPr>
      </w:pPr>
      <w:r w:rsidRPr="008626E9">
        <w:rPr>
          <w:rFonts w:eastAsia="Times New Roman" w:cs="Arial"/>
          <w:b/>
          <w:bCs/>
          <w:lang w:val="en-GB"/>
        </w:rPr>
        <w:t>ANNEX 1</w:t>
      </w:r>
    </w:p>
    <w:p w14:paraId="47FC3740" w14:textId="7CAEAC8B" w:rsidR="00ED43C4" w:rsidRPr="008626E9" w:rsidRDefault="00ED43C4" w:rsidP="00ED43C4">
      <w:pPr>
        <w:spacing w:after="120"/>
        <w:jc w:val="center"/>
        <w:rPr>
          <w:rFonts w:eastAsia="Times New Roman" w:cs="Arial"/>
          <w:b/>
          <w:lang w:val="en-GB"/>
        </w:rPr>
      </w:pPr>
      <w:r w:rsidRPr="008626E9">
        <w:rPr>
          <w:rFonts w:eastAsia="Times New Roman" w:cs="Arial"/>
          <w:b/>
          <w:bCs/>
          <w:lang w:val="en-GB"/>
        </w:rPr>
        <w:t>TERMS OF REFERENCE</w:t>
      </w:r>
    </w:p>
    <w:p w14:paraId="31E06E57" w14:textId="14CC0A37" w:rsidR="00ED43C4" w:rsidRPr="008626E9" w:rsidRDefault="00FD2E34" w:rsidP="00ED43C4">
      <w:pPr>
        <w:ind w:right="284"/>
        <w:jc w:val="center"/>
        <w:rPr>
          <w:rFonts w:cs="Calibri"/>
          <w:b/>
          <w:lang w:val="en-GB"/>
        </w:rPr>
      </w:pPr>
      <w:r w:rsidRPr="008626E9">
        <w:rPr>
          <w:b/>
          <w:bCs/>
          <w:snapToGrid w:val="0"/>
          <w:lang w:val="en-GB"/>
        </w:rPr>
        <w:t xml:space="preserve">For the acquisition of </w:t>
      </w:r>
      <w:r w:rsidRPr="008626E9">
        <w:rPr>
          <w:b/>
          <w:bCs/>
          <w:snapToGrid w:val="0"/>
          <w:highlight w:val="lightGray"/>
          <w:lang w:val="en-GB"/>
        </w:rPr>
        <w:t>[goods/services]</w:t>
      </w:r>
      <w:r w:rsidRPr="008626E9">
        <w:rPr>
          <w:b/>
          <w:bCs/>
          <w:snapToGrid w:val="0"/>
          <w:lang w:val="en-GB"/>
        </w:rPr>
        <w:t xml:space="preserve"> </w:t>
      </w:r>
      <w:r w:rsidRPr="008626E9">
        <w:rPr>
          <w:b/>
          <w:bCs/>
          <w:lang w:val="en-GB"/>
        </w:rPr>
        <w:t xml:space="preserve">under the project </w:t>
      </w:r>
      <w:r w:rsidRPr="008626E9">
        <w:rPr>
          <w:b/>
          <w:bCs/>
          <w:highlight w:val="lightGray"/>
          <w:lang w:val="en-GB"/>
        </w:rPr>
        <w:t>[</w:t>
      </w:r>
      <w:r w:rsidR="00F86AD5" w:rsidRPr="00F86AD5">
        <w:rPr>
          <w:b/>
          <w:bCs/>
          <w:highlight w:val="lightGray"/>
          <w:lang w:val="en-GB"/>
        </w:rPr>
        <w:t>title</w:t>
      </w:r>
      <w:r w:rsidRPr="00F86AD5">
        <w:rPr>
          <w:b/>
          <w:bCs/>
          <w:highlight w:val="lightGray"/>
          <w:lang w:val="en-GB"/>
        </w:rPr>
        <w:t>]</w:t>
      </w:r>
    </w:p>
    <w:p w14:paraId="6D9DAC02" w14:textId="77777777" w:rsidR="00FD2E34" w:rsidRPr="008626E9" w:rsidRDefault="00FD2E34" w:rsidP="00FD2E34">
      <w:pPr>
        <w:jc w:val="center"/>
        <w:rPr>
          <w:b/>
          <w:lang w:val="en-GB"/>
        </w:rPr>
      </w:pPr>
      <w:r w:rsidRPr="008626E9">
        <w:rPr>
          <w:b/>
          <w:bCs/>
          <w:lang w:val="en-GB"/>
        </w:rPr>
        <w:t>ACTION FINANCED BY THE EUROPEAN UNION</w:t>
      </w:r>
    </w:p>
    <w:p w14:paraId="09F5BC27" w14:textId="77777777" w:rsidR="00ED43C4" w:rsidRPr="008626E9" w:rsidRDefault="00ED43C4" w:rsidP="00ED43C4">
      <w:pPr>
        <w:tabs>
          <w:tab w:val="left" w:pos="5700"/>
        </w:tabs>
        <w:spacing w:after="120"/>
        <w:rPr>
          <w:rFonts w:eastAsia="Times New Roman" w:cs="Arial"/>
          <w:b/>
          <w:i/>
          <w:lang w:val="en-GB"/>
        </w:rPr>
      </w:pPr>
      <w:r w:rsidRPr="008626E9">
        <w:rPr>
          <w:b/>
          <w:bCs/>
          <w:i/>
          <w:iCs/>
          <w:lang w:val="en-GB"/>
        </w:rPr>
        <w:tab/>
      </w:r>
    </w:p>
    <w:p w14:paraId="333FCEA7" w14:textId="77777777" w:rsidR="00ED43C4" w:rsidRPr="008626E9" w:rsidRDefault="00ED43C4" w:rsidP="00ED5B78">
      <w:pPr>
        <w:numPr>
          <w:ilvl w:val="0"/>
          <w:numId w:val="39"/>
        </w:numPr>
        <w:spacing w:after="360" w:line="240" w:lineRule="auto"/>
        <w:ind w:left="284" w:hanging="284"/>
        <w:contextualSpacing/>
        <w:jc w:val="both"/>
        <w:rPr>
          <w:rFonts w:eastAsia="Times New Roman" w:cs="Arial"/>
          <w:b/>
          <w:lang w:val="en-GB"/>
        </w:rPr>
      </w:pPr>
      <w:r w:rsidRPr="008626E9">
        <w:rPr>
          <w:rFonts w:eastAsia="Times New Roman" w:cs="Arial"/>
          <w:b/>
          <w:bCs/>
          <w:lang w:val="en-GB"/>
        </w:rPr>
        <w:t>CONTEXT</w:t>
      </w:r>
    </w:p>
    <w:p w14:paraId="31E7B622" w14:textId="77777777" w:rsidR="00ED43C4" w:rsidRPr="008626E9" w:rsidRDefault="00ED43C4" w:rsidP="00ED43C4">
      <w:pPr>
        <w:spacing w:after="360"/>
        <w:ind w:left="284"/>
        <w:contextualSpacing/>
        <w:rPr>
          <w:rFonts w:eastAsia="Times New Roman" w:cs="Arial"/>
          <w:b/>
          <w:lang w:val="en-GB"/>
        </w:rPr>
      </w:pPr>
    </w:p>
    <w:p w14:paraId="21430B8C" w14:textId="421BD4A7" w:rsidR="00ED43C4" w:rsidRPr="008626E9" w:rsidRDefault="00ED43C4" w:rsidP="00ED43C4">
      <w:pPr>
        <w:jc w:val="both"/>
        <w:rPr>
          <w:rFonts w:eastAsia="Times New Roman" w:cs="Arial"/>
          <w:shd w:val="clear" w:color="auto" w:fill="FFFFFF"/>
          <w:lang w:val="en-GB"/>
        </w:rPr>
      </w:pPr>
      <w:r w:rsidRPr="008626E9">
        <w:rPr>
          <w:rFonts w:eastAsia="Times New Roman" w:cs="Arial"/>
          <w:highlight w:val="lightGray"/>
          <w:shd w:val="clear" w:color="auto" w:fill="FFFFFF"/>
          <w:lang w:val="en-GB"/>
        </w:rPr>
        <w:t>[</w:t>
      </w:r>
      <w:r w:rsidR="00F86AD5">
        <w:rPr>
          <w:rFonts w:eastAsia="Times New Roman" w:cs="Arial"/>
          <w:highlight w:val="lightGray"/>
          <w:shd w:val="clear" w:color="auto" w:fill="FFFFFF"/>
          <w:lang w:val="en-GB"/>
        </w:rPr>
        <w:t>PROJECT GENERAL DESCRIPTION</w:t>
      </w:r>
      <w:r w:rsidRPr="008626E9">
        <w:rPr>
          <w:rFonts w:eastAsia="Times New Roman" w:cs="Arial"/>
          <w:highlight w:val="lightGray"/>
          <w:shd w:val="clear" w:color="auto" w:fill="FFFFFF"/>
          <w:lang w:val="en-GB"/>
        </w:rPr>
        <w:t>]</w:t>
      </w:r>
    </w:p>
    <w:p w14:paraId="241EC17E" w14:textId="77777777" w:rsidR="00ED43C4" w:rsidRPr="008626E9" w:rsidRDefault="00ED43C4" w:rsidP="00ED43C4">
      <w:pPr>
        <w:jc w:val="both"/>
        <w:rPr>
          <w:rFonts w:eastAsia="Times New Roman" w:cs="Arial"/>
          <w:shd w:val="clear" w:color="auto" w:fill="FFFFFF"/>
          <w:lang w:val="en-GB"/>
        </w:rPr>
      </w:pPr>
    </w:p>
    <w:p w14:paraId="4AF1CB20" w14:textId="0D86DCE3" w:rsidR="00ED43C4" w:rsidRPr="008626E9" w:rsidRDefault="00ED43C4" w:rsidP="00ED43C4">
      <w:pPr>
        <w:shd w:val="clear" w:color="auto" w:fill="FFFFFF" w:themeFill="background1"/>
        <w:jc w:val="both"/>
        <w:rPr>
          <w:rFonts w:eastAsia="Times New Roman" w:cs="Arial"/>
          <w:shd w:val="clear" w:color="auto" w:fill="FFFFFF"/>
          <w:lang w:val="en-GB"/>
        </w:rPr>
      </w:pPr>
      <w:r w:rsidRPr="008626E9">
        <w:rPr>
          <w:rFonts w:eastAsia="Times New Roman" w:cs="Arial"/>
          <w:shd w:val="clear" w:color="auto" w:fill="FFFFFF"/>
          <w:lang w:val="en-GB"/>
        </w:rPr>
        <w:t>Within the scope of</w:t>
      </w:r>
      <w:r w:rsidRPr="008626E9">
        <w:rPr>
          <w:rFonts w:eastAsia="Times New Roman" w:cs="Arial"/>
          <w:highlight w:val="lightGray"/>
          <w:shd w:val="clear" w:color="auto" w:fill="FFFFFF"/>
          <w:lang w:val="en-GB"/>
        </w:rPr>
        <w:t xml:space="preserve"> [</w:t>
      </w:r>
      <w:r w:rsidR="00F86AD5">
        <w:rPr>
          <w:rFonts w:eastAsia="Times New Roman" w:cs="Arial"/>
          <w:highlight w:val="lightGray"/>
          <w:shd w:val="clear" w:color="auto" w:fill="FFFFFF"/>
          <w:lang w:val="en-GB"/>
        </w:rPr>
        <w:t>number and name of activity</w:t>
      </w:r>
      <w:r w:rsidRPr="008626E9">
        <w:rPr>
          <w:rFonts w:eastAsia="Times New Roman" w:cs="Arial"/>
          <w:shd w:val="clear" w:color="auto" w:fill="FFFFFF"/>
          <w:lang w:val="en-GB"/>
        </w:rPr>
        <w:t xml:space="preserve">], which contributes to the </w:t>
      </w:r>
      <w:r w:rsidRPr="008626E9">
        <w:rPr>
          <w:rFonts w:eastAsia="Times New Roman" w:cs="Arial"/>
          <w:highlight w:val="lightGray"/>
          <w:shd w:val="clear" w:color="auto" w:fill="FFFFFF"/>
          <w:lang w:val="en-GB"/>
        </w:rPr>
        <w:t>result [....]</w:t>
      </w:r>
      <w:r w:rsidRPr="008626E9">
        <w:rPr>
          <w:rFonts w:eastAsia="Times New Roman" w:cs="Arial"/>
          <w:shd w:val="clear" w:color="auto" w:fill="FFFFFF"/>
          <w:lang w:val="en-GB"/>
        </w:rPr>
        <w:t xml:space="preserve"> </w:t>
      </w:r>
    </w:p>
    <w:p w14:paraId="390A67FD" w14:textId="77777777" w:rsidR="00ED43C4" w:rsidRPr="008626E9" w:rsidRDefault="00ED43C4" w:rsidP="00ED43C4">
      <w:pPr>
        <w:shd w:val="clear" w:color="auto" w:fill="FFFFFF" w:themeFill="background1"/>
        <w:jc w:val="both"/>
        <w:rPr>
          <w:rFonts w:eastAsia="Times New Roman" w:cs="Arial"/>
          <w:shd w:val="clear" w:color="auto" w:fill="FFFFFF"/>
          <w:lang w:val="en-GB"/>
        </w:rPr>
      </w:pPr>
    </w:p>
    <w:p w14:paraId="5F4414D3" w14:textId="28E2CF67" w:rsidR="00ED43C4" w:rsidRPr="008626E9" w:rsidRDefault="00ED43C4" w:rsidP="00ED43C4">
      <w:pPr>
        <w:shd w:val="clear" w:color="auto" w:fill="FFFFFF" w:themeFill="background1"/>
        <w:jc w:val="both"/>
        <w:rPr>
          <w:rFonts w:eastAsia="Times New Roman" w:cs="Arial"/>
          <w:shd w:val="clear" w:color="auto" w:fill="FFFFFF"/>
          <w:lang w:val="en-GB"/>
        </w:rPr>
      </w:pPr>
      <w:r w:rsidRPr="008626E9">
        <w:rPr>
          <w:rFonts w:eastAsia="Times New Roman" w:cs="Arial"/>
          <w:highlight w:val="lightGray"/>
          <w:shd w:val="clear" w:color="auto" w:fill="FFFFFF"/>
          <w:lang w:val="en-GB"/>
        </w:rPr>
        <w:t>[</w:t>
      </w:r>
      <w:r w:rsidR="00F86AD5" w:rsidRPr="00F86AD5">
        <w:rPr>
          <w:rFonts w:eastAsia="Times New Roman" w:cs="Arial"/>
          <w:highlight w:val="lightGray"/>
          <w:shd w:val="clear" w:color="auto" w:fill="FFFFFF"/>
          <w:lang w:val="en-GB"/>
        </w:rPr>
        <w:t>description of need</w:t>
      </w:r>
      <w:r w:rsidRPr="00F86AD5">
        <w:rPr>
          <w:rFonts w:eastAsia="Times New Roman" w:cs="Arial"/>
          <w:highlight w:val="lightGray"/>
          <w:shd w:val="clear" w:color="auto" w:fill="FFFFFF"/>
          <w:lang w:val="en-GB"/>
        </w:rPr>
        <w:t>]</w:t>
      </w:r>
    </w:p>
    <w:p w14:paraId="51DFBA2B" w14:textId="77777777" w:rsidR="00ED43C4" w:rsidRPr="008626E9" w:rsidRDefault="00ED43C4" w:rsidP="00ED43C4">
      <w:pPr>
        <w:shd w:val="clear" w:color="auto" w:fill="FFFFFF" w:themeFill="background1"/>
        <w:jc w:val="both"/>
        <w:rPr>
          <w:rFonts w:eastAsia="Times New Roman" w:cs="Arial"/>
          <w:shd w:val="clear" w:color="auto" w:fill="FFFFFF"/>
          <w:lang w:val="en-GB"/>
        </w:rPr>
      </w:pPr>
    </w:p>
    <w:p w14:paraId="0A23BF32" w14:textId="77777777" w:rsidR="00ED43C4" w:rsidRPr="008626E9" w:rsidRDefault="00ED43C4" w:rsidP="00ED5B78">
      <w:pPr>
        <w:numPr>
          <w:ilvl w:val="0"/>
          <w:numId w:val="39"/>
        </w:numPr>
        <w:spacing w:after="360" w:line="240" w:lineRule="auto"/>
        <w:ind w:left="284" w:hanging="284"/>
        <w:contextualSpacing/>
        <w:jc w:val="both"/>
        <w:rPr>
          <w:rFonts w:eastAsia="Times New Roman" w:cs="Arial"/>
          <w:b/>
          <w:lang w:val="en-GB"/>
        </w:rPr>
      </w:pPr>
      <w:r w:rsidRPr="008626E9">
        <w:rPr>
          <w:rFonts w:eastAsia="Times New Roman" w:cs="Arial"/>
          <w:b/>
          <w:bCs/>
          <w:lang w:val="en-GB"/>
        </w:rPr>
        <w:t>OBJECTIVES</w:t>
      </w:r>
    </w:p>
    <w:p w14:paraId="186AA3C7" w14:textId="75AD5CE9" w:rsidR="00ED43C4" w:rsidRPr="00F86AD5" w:rsidRDefault="00ED43C4" w:rsidP="00ED43C4">
      <w:pPr>
        <w:pStyle w:val="text10"/>
        <w:spacing w:before="240"/>
        <w:ind w:left="0"/>
        <w:rPr>
          <w:rFonts w:asciiTheme="minorHAnsi" w:hAnsiTheme="minorHAnsi" w:cs="Calibri"/>
          <w:iCs/>
          <w:snapToGrid w:val="0"/>
          <w:sz w:val="22"/>
          <w:szCs w:val="22"/>
        </w:rPr>
      </w:pPr>
      <w:r w:rsidRPr="00F86AD5">
        <w:rPr>
          <w:rFonts w:asciiTheme="minorHAnsi" w:hAnsiTheme="minorHAnsi" w:cs="Calibri"/>
          <w:snapToGrid w:val="0"/>
          <w:sz w:val="22"/>
          <w:szCs w:val="22"/>
        </w:rPr>
        <w:t xml:space="preserve">This procurement activity aims to contract </w:t>
      </w:r>
      <w:r w:rsidRPr="00F86AD5">
        <w:rPr>
          <w:rFonts w:asciiTheme="minorHAnsi" w:hAnsiTheme="minorHAnsi" w:cs="Calibri"/>
          <w:snapToGrid w:val="0"/>
          <w:sz w:val="22"/>
          <w:szCs w:val="22"/>
          <w:highlight w:val="lightGray"/>
        </w:rPr>
        <w:t>[</w:t>
      </w:r>
      <w:r w:rsidR="00F86AD5" w:rsidRPr="00F86AD5">
        <w:rPr>
          <w:rFonts w:asciiTheme="minorHAnsi" w:hAnsiTheme="minorHAnsi" w:cs="Calibri"/>
          <w:snapToGrid w:val="0"/>
          <w:sz w:val="22"/>
          <w:szCs w:val="22"/>
          <w:highlight w:val="lightGray"/>
        </w:rPr>
        <w:t>identify goods/services</w:t>
      </w:r>
      <w:r w:rsidRPr="00F86AD5">
        <w:rPr>
          <w:rFonts w:asciiTheme="minorHAnsi" w:hAnsiTheme="minorHAnsi" w:cs="Calibri"/>
          <w:snapToGrid w:val="0"/>
          <w:sz w:val="22"/>
          <w:szCs w:val="22"/>
          <w:highlight w:val="lightGray"/>
        </w:rPr>
        <w:t>]</w:t>
      </w:r>
      <w:r w:rsidRPr="00F86AD5">
        <w:rPr>
          <w:rFonts w:asciiTheme="minorHAnsi" w:hAnsiTheme="minorHAnsi" w:cs="Calibri"/>
          <w:snapToGrid w:val="0"/>
          <w:sz w:val="22"/>
          <w:szCs w:val="22"/>
        </w:rPr>
        <w:t xml:space="preserve"> for [</w:t>
      </w:r>
      <w:r w:rsidR="00F86AD5" w:rsidRPr="00F86AD5">
        <w:rPr>
          <w:rFonts w:asciiTheme="minorHAnsi" w:hAnsiTheme="minorHAnsi" w:cs="Calibri"/>
          <w:snapToGrid w:val="0"/>
          <w:sz w:val="22"/>
          <w:szCs w:val="22"/>
          <w:highlight w:val="lightGray"/>
        </w:rPr>
        <w:t>description of objectives</w:t>
      </w:r>
      <w:r w:rsidRPr="00F86AD5">
        <w:rPr>
          <w:rFonts w:asciiTheme="minorHAnsi" w:hAnsiTheme="minorHAnsi" w:cs="Calibri"/>
          <w:snapToGrid w:val="0"/>
          <w:sz w:val="22"/>
          <w:szCs w:val="22"/>
        </w:rPr>
        <w:t>].</w:t>
      </w:r>
    </w:p>
    <w:p w14:paraId="4E19CF20" w14:textId="77777777" w:rsidR="00ED43C4" w:rsidRPr="008626E9" w:rsidRDefault="00ED43C4" w:rsidP="00ED43C4">
      <w:pPr>
        <w:spacing w:before="240"/>
        <w:jc w:val="both"/>
        <w:rPr>
          <w:rFonts w:eastAsia="Times New Roman" w:cs="Calibri"/>
          <w:iCs/>
          <w:snapToGrid w:val="0"/>
          <w:lang w:val="en-GB"/>
        </w:rPr>
      </w:pPr>
      <w:r w:rsidRPr="008626E9">
        <w:rPr>
          <w:rFonts w:eastAsia="Times New Roman" w:cs="Calibri"/>
          <w:snapToGrid w:val="0"/>
          <w:lang w:val="en-GB"/>
        </w:rPr>
        <w:t xml:space="preserve">To this end, the </w:t>
      </w:r>
      <w:r w:rsidRPr="008626E9">
        <w:rPr>
          <w:rFonts w:eastAsia="Times New Roman" w:cs="Calibri"/>
          <w:snapToGrid w:val="0"/>
          <w:highlight w:val="lightGray"/>
          <w:lang w:val="en-GB"/>
        </w:rPr>
        <w:t>services to be provided/ goods to be purchased</w:t>
      </w:r>
      <w:r w:rsidRPr="008626E9">
        <w:rPr>
          <w:rFonts w:eastAsia="Times New Roman" w:cs="Calibri"/>
          <w:snapToGrid w:val="0"/>
          <w:lang w:val="en-GB"/>
        </w:rPr>
        <w:t xml:space="preserve"> must ensure the following:</w:t>
      </w:r>
    </w:p>
    <w:p w14:paraId="4F2BE38E" w14:textId="77777777" w:rsidR="00ED43C4" w:rsidRPr="008626E9" w:rsidRDefault="00ED43C4" w:rsidP="00ED43C4">
      <w:pPr>
        <w:spacing w:before="120"/>
        <w:ind w:firstLine="360"/>
        <w:contextualSpacing/>
        <w:jc w:val="both"/>
        <w:rPr>
          <w:rFonts w:eastAsia="Times New Roman" w:cs="Arial"/>
          <w:lang w:val="en-GB"/>
        </w:rPr>
      </w:pPr>
    </w:p>
    <w:p w14:paraId="61C58BC3" w14:textId="763788DF" w:rsidR="00ED43C4" w:rsidRPr="00F86AD5" w:rsidRDefault="00ED43C4" w:rsidP="00ED43C4">
      <w:pPr>
        <w:spacing w:before="120"/>
        <w:contextualSpacing/>
        <w:jc w:val="both"/>
        <w:rPr>
          <w:rFonts w:eastAsia="Times New Roman" w:cs="Arial"/>
          <w:lang w:val="en-GB"/>
        </w:rPr>
      </w:pPr>
      <w:r w:rsidRPr="00F86AD5">
        <w:rPr>
          <w:rFonts w:eastAsia="Times New Roman" w:cs="Arial"/>
          <w:lang w:val="en-GB"/>
        </w:rPr>
        <w:t>[</w:t>
      </w:r>
      <w:r w:rsidR="00F86AD5" w:rsidRPr="00F86AD5">
        <w:rPr>
          <w:rFonts w:eastAsia="Times New Roman" w:cs="Arial"/>
          <w:highlight w:val="lightGray"/>
          <w:lang w:val="en-GB"/>
        </w:rPr>
        <w:t>Description of goods/services; tasks to be performed</w:t>
      </w:r>
      <w:r w:rsidRPr="00F86AD5">
        <w:rPr>
          <w:rFonts w:eastAsia="Times New Roman" w:cs="Arial"/>
          <w:highlight w:val="lightGray"/>
          <w:lang w:val="en-GB"/>
        </w:rPr>
        <w:t>]</w:t>
      </w:r>
    </w:p>
    <w:p w14:paraId="728F951F" w14:textId="77777777" w:rsidR="00ED43C4" w:rsidRPr="00F86AD5" w:rsidRDefault="00ED43C4" w:rsidP="00ED43C4">
      <w:pPr>
        <w:spacing w:before="120"/>
        <w:contextualSpacing/>
        <w:jc w:val="both"/>
        <w:rPr>
          <w:rFonts w:eastAsia="Times New Roman" w:cs="Arial"/>
          <w:lang w:val="en-GB"/>
        </w:rPr>
      </w:pPr>
    </w:p>
    <w:p w14:paraId="0958CBF0" w14:textId="77777777" w:rsidR="00ED43C4" w:rsidRPr="00F86AD5" w:rsidRDefault="00ED43C4" w:rsidP="00ED43C4">
      <w:pPr>
        <w:spacing w:before="120"/>
        <w:contextualSpacing/>
        <w:jc w:val="both"/>
        <w:rPr>
          <w:rFonts w:eastAsia="Times New Roman" w:cs="Arial"/>
          <w:lang w:val="en-GB"/>
        </w:rPr>
      </w:pPr>
      <w:r w:rsidRPr="00F86AD5">
        <w:rPr>
          <w:rFonts w:eastAsia="Times New Roman" w:cs="Arial"/>
          <w:lang w:val="en-GB"/>
        </w:rPr>
        <w:t xml:space="preserve"> </w:t>
      </w:r>
    </w:p>
    <w:p w14:paraId="2E946B77" w14:textId="54DCCD0D" w:rsidR="00ED43C4" w:rsidRPr="008626E9" w:rsidRDefault="00ED43C4" w:rsidP="00ED5B78">
      <w:pPr>
        <w:numPr>
          <w:ilvl w:val="0"/>
          <w:numId w:val="39"/>
        </w:numPr>
        <w:spacing w:after="360" w:line="240" w:lineRule="auto"/>
        <w:ind w:left="284" w:hanging="284"/>
        <w:contextualSpacing/>
        <w:jc w:val="both"/>
        <w:rPr>
          <w:rFonts w:eastAsia="Times New Roman" w:cs="Arial"/>
          <w:b/>
          <w:lang w:val="en-GB"/>
        </w:rPr>
      </w:pPr>
      <w:r w:rsidRPr="008626E9">
        <w:rPr>
          <w:rFonts w:eastAsia="Times New Roman" w:cs="Arial"/>
          <w:b/>
          <w:bCs/>
          <w:lang w:val="en-GB"/>
        </w:rPr>
        <w:t xml:space="preserve">PRODUCTS </w:t>
      </w:r>
    </w:p>
    <w:p w14:paraId="0EEB6D54" w14:textId="77777777" w:rsidR="00ED43C4" w:rsidRPr="008626E9" w:rsidRDefault="00ED43C4" w:rsidP="00ED43C4">
      <w:pPr>
        <w:spacing w:after="360" w:line="240" w:lineRule="auto"/>
        <w:ind w:left="284"/>
        <w:contextualSpacing/>
        <w:jc w:val="both"/>
        <w:rPr>
          <w:rFonts w:eastAsia="Times New Roman" w:cs="Arial"/>
          <w:b/>
          <w:lang w:val="en-GB"/>
        </w:rPr>
      </w:pPr>
    </w:p>
    <w:p w14:paraId="78CDF2B9" w14:textId="53988B05" w:rsidR="00ED43C4" w:rsidRPr="00F86AD5" w:rsidRDefault="00ED43C4" w:rsidP="00ED43C4">
      <w:pPr>
        <w:spacing w:before="120"/>
        <w:contextualSpacing/>
        <w:jc w:val="both"/>
        <w:rPr>
          <w:rFonts w:eastAsia="Times New Roman" w:cs="Arial"/>
          <w:lang w:val="en-GB"/>
        </w:rPr>
      </w:pPr>
      <w:r w:rsidRPr="00F86AD5">
        <w:rPr>
          <w:rFonts w:eastAsia="Times New Roman" w:cs="Arial"/>
          <w:lang w:val="en-GB"/>
        </w:rPr>
        <w:t>[</w:t>
      </w:r>
      <w:r w:rsidR="00F86AD5" w:rsidRPr="00F86AD5">
        <w:rPr>
          <w:rFonts w:eastAsia="Times New Roman" w:cs="Arial"/>
          <w:highlight w:val="lightGray"/>
          <w:lang w:val="en-GB"/>
        </w:rPr>
        <w:t>Description of goods to be delivered</w:t>
      </w:r>
      <w:r w:rsidRPr="00F86AD5">
        <w:rPr>
          <w:rFonts w:eastAsia="Times New Roman" w:cs="Arial"/>
          <w:lang w:val="en-GB"/>
        </w:rPr>
        <w:t>]</w:t>
      </w:r>
    </w:p>
    <w:p w14:paraId="0FE5A0CA" w14:textId="77777777" w:rsidR="00ED43C4" w:rsidRPr="00F86AD5" w:rsidRDefault="00ED43C4" w:rsidP="00ED43C4">
      <w:pPr>
        <w:spacing w:before="120"/>
        <w:contextualSpacing/>
        <w:jc w:val="both"/>
        <w:rPr>
          <w:lang w:val="en-GB"/>
        </w:rPr>
      </w:pPr>
    </w:p>
    <w:p w14:paraId="77562957" w14:textId="77777777" w:rsidR="00ED43C4" w:rsidRPr="00F86AD5" w:rsidRDefault="00ED43C4" w:rsidP="00ED43C4">
      <w:pPr>
        <w:spacing w:before="120"/>
        <w:contextualSpacing/>
        <w:jc w:val="both"/>
        <w:rPr>
          <w:lang w:val="en-GB"/>
        </w:rPr>
      </w:pPr>
    </w:p>
    <w:p w14:paraId="3F7CE524" w14:textId="77777777" w:rsidR="00ED43C4" w:rsidRPr="008626E9" w:rsidRDefault="00ED43C4" w:rsidP="00ED5B78">
      <w:pPr>
        <w:numPr>
          <w:ilvl w:val="0"/>
          <w:numId w:val="39"/>
        </w:numPr>
        <w:spacing w:after="120"/>
        <w:ind w:left="284" w:hanging="284"/>
        <w:contextualSpacing/>
        <w:jc w:val="both"/>
        <w:rPr>
          <w:rFonts w:eastAsia="Times New Roman" w:cs="Arial"/>
          <w:b/>
          <w:lang w:val="en-GB"/>
        </w:rPr>
      </w:pPr>
      <w:r w:rsidRPr="008626E9">
        <w:rPr>
          <w:rFonts w:eastAsia="Times New Roman" w:cs="Arial"/>
          <w:b/>
          <w:bCs/>
          <w:lang w:val="en-GB"/>
        </w:rPr>
        <w:t>DURATION</w:t>
      </w:r>
      <w:r w:rsidRPr="008626E9">
        <w:rPr>
          <w:rFonts w:eastAsia="Times New Roman" w:cs="Arial"/>
          <w:lang w:val="en-GB"/>
        </w:rPr>
        <w:t xml:space="preserve"> </w:t>
      </w:r>
      <w:r w:rsidRPr="008626E9">
        <w:rPr>
          <w:rFonts w:eastAsia="Times New Roman" w:cs="Arial"/>
          <w:i/>
          <w:iCs/>
          <w:lang w:val="en-GB"/>
        </w:rPr>
        <w:t>(in the case of provision of services)</w:t>
      </w:r>
    </w:p>
    <w:p w14:paraId="356F7D8E" w14:textId="77777777" w:rsidR="00ED43C4" w:rsidRPr="008626E9" w:rsidRDefault="00ED43C4" w:rsidP="00ED43C4">
      <w:pPr>
        <w:spacing w:after="120"/>
        <w:ind w:left="284"/>
        <w:contextualSpacing/>
        <w:jc w:val="both"/>
        <w:rPr>
          <w:rFonts w:eastAsia="Times New Roman" w:cs="Arial"/>
          <w:b/>
          <w:lang w:val="en-GB"/>
        </w:rPr>
      </w:pPr>
    </w:p>
    <w:p w14:paraId="11308482" w14:textId="4AB6C22B" w:rsidR="00ED43C4" w:rsidRPr="008626E9" w:rsidRDefault="00ED43C4" w:rsidP="00ED43C4">
      <w:pPr>
        <w:spacing w:after="120"/>
        <w:contextualSpacing/>
        <w:jc w:val="both"/>
        <w:rPr>
          <w:rFonts w:eastAsia="Times New Roman" w:cs="Arial"/>
          <w:lang w:val="en-GB"/>
        </w:rPr>
      </w:pPr>
      <w:r w:rsidRPr="008626E9">
        <w:rPr>
          <w:lang w:val="en-GB"/>
        </w:rPr>
        <w:t xml:space="preserve">The provision of services shall last for </w:t>
      </w:r>
      <w:r w:rsidRPr="00F86AD5">
        <w:rPr>
          <w:highlight w:val="lightGray"/>
          <w:lang w:val="en-GB"/>
        </w:rPr>
        <w:t>[</w:t>
      </w:r>
      <w:r w:rsidR="00F86AD5" w:rsidRPr="00F86AD5">
        <w:rPr>
          <w:highlight w:val="lightGray"/>
          <w:lang w:val="en-GB"/>
        </w:rPr>
        <w:t>number of days</w:t>
      </w:r>
      <w:r w:rsidRPr="00F86AD5">
        <w:rPr>
          <w:highlight w:val="lightGray"/>
          <w:lang w:val="en-GB"/>
        </w:rPr>
        <w:t>/m</w:t>
      </w:r>
      <w:r w:rsidR="00F86AD5" w:rsidRPr="00F86AD5">
        <w:rPr>
          <w:highlight w:val="lightGray"/>
          <w:lang w:val="en-GB"/>
        </w:rPr>
        <w:t>onths</w:t>
      </w:r>
      <w:r w:rsidRPr="00F86AD5">
        <w:rPr>
          <w:highlight w:val="lightGray"/>
          <w:lang w:val="en-GB"/>
        </w:rPr>
        <w:t>]</w:t>
      </w:r>
      <w:r w:rsidRPr="008626E9">
        <w:rPr>
          <w:lang w:val="en-GB"/>
        </w:rPr>
        <w:t xml:space="preserve">, with a foreseeable start on </w:t>
      </w:r>
      <w:r w:rsidRPr="00F86AD5">
        <w:rPr>
          <w:highlight w:val="lightGray"/>
          <w:lang w:val="en-GB"/>
        </w:rPr>
        <w:t>[</w:t>
      </w:r>
      <w:r w:rsidR="00F86AD5" w:rsidRPr="00F86AD5">
        <w:rPr>
          <w:highlight w:val="lightGray"/>
          <w:lang w:val="en-GB"/>
        </w:rPr>
        <w:t>date</w:t>
      </w:r>
      <w:r w:rsidRPr="00F86AD5">
        <w:rPr>
          <w:highlight w:val="lightGray"/>
          <w:lang w:val="en-GB"/>
        </w:rPr>
        <w:t>]</w:t>
      </w:r>
      <w:r w:rsidRPr="008626E9">
        <w:rPr>
          <w:lang w:val="en-GB"/>
        </w:rPr>
        <w:t>.</w:t>
      </w:r>
    </w:p>
    <w:p w14:paraId="0D58337D" w14:textId="77777777" w:rsidR="00ED43C4" w:rsidRPr="008626E9" w:rsidRDefault="00ED43C4" w:rsidP="00ED43C4">
      <w:pPr>
        <w:spacing w:after="120"/>
        <w:ind w:left="284"/>
        <w:contextualSpacing/>
        <w:jc w:val="both"/>
        <w:rPr>
          <w:rFonts w:eastAsia="Times New Roman" w:cs="Arial"/>
          <w:b/>
          <w:lang w:val="en-GB"/>
        </w:rPr>
      </w:pPr>
    </w:p>
    <w:p w14:paraId="0BBC0819" w14:textId="77777777" w:rsidR="00ED43C4" w:rsidRPr="008626E9" w:rsidRDefault="00ED43C4" w:rsidP="00ED43C4">
      <w:pPr>
        <w:spacing w:after="120"/>
        <w:ind w:left="284"/>
        <w:contextualSpacing/>
        <w:jc w:val="both"/>
        <w:rPr>
          <w:rFonts w:eastAsia="Times New Roman" w:cs="Arial"/>
          <w:b/>
          <w:lang w:val="en-GB"/>
        </w:rPr>
      </w:pPr>
    </w:p>
    <w:p w14:paraId="478F57B6" w14:textId="77777777" w:rsidR="00ED43C4" w:rsidRPr="008626E9" w:rsidRDefault="00ED43C4" w:rsidP="00ED5B78">
      <w:pPr>
        <w:numPr>
          <w:ilvl w:val="0"/>
          <w:numId w:val="39"/>
        </w:numPr>
        <w:spacing w:after="120"/>
        <w:ind w:left="284" w:hanging="284"/>
        <w:contextualSpacing/>
        <w:jc w:val="both"/>
        <w:rPr>
          <w:rFonts w:eastAsia="Times New Roman" w:cs="Arial"/>
          <w:b/>
          <w:lang w:val="en-GB"/>
        </w:rPr>
      </w:pPr>
      <w:r w:rsidRPr="008626E9">
        <w:rPr>
          <w:rFonts w:eastAsia="Times New Roman" w:cs="Arial"/>
          <w:b/>
          <w:bCs/>
          <w:lang w:val="en-GB"/>
        </w:rPr>
        <w:t>INDICATIVE CALENDAR</w:t>
      </w:r>
    </w:p>
    <w:p w14:paraId="6124B689" w14:textId="77777777" w:rsidR="00ED43C4" w:rsidRPr="008626E9" w:rsidRDefault="00ED43C4" w:rsidP="00ED43C4">
      <w:pPr>
        <w:pStyle w:val="PargrafodaLista"/>
        <w:spacing w:before="120"/>
        <w:rPr>
          <w:lang w:val="en-GB"/>
        </w:rPr>
      </w:pPr>
    </w:p>
    <w:tbl>
      <w:tblPr>
        <w:tblStyle w:val="Tabelacomgrelha"/>
        <w:tblW w:w="0" w:type="auto"/>
        <w:tblInd w:w="108" w:type="dxa"/>
        <w:tblLook w:val="04A0" w:firstRow="1" w:lastRow="0" w:firstColumn="1" w:lastColumn="0" w:noHBand="0" w:noVBand="1"/>
      </w:tblPr>
      <w:tblGrid>
        <w:gridCol w:w="4562"/>
        <w:gridCol w:w="429"/>
        <w:gridCol w:w="429"/>
        <w:gridCol w:w="429"/>
        <w:gridCol w:w="429"/>
        <w:gridCol w:w="429"/>
        <w:gridCol w:w="429"/>
        <w:gridCol w:w="429"/>
        <w:gridCol w:w="429"/>
        <w:gridCol w:w="439"/>
        <w:gridCol w:w="520"/>
      </w:tblGrid>
      <w:tr w:rsidR="00ED43C4" w:rsidRPr="008626E9" w14:paraId="72918500" w14:textId="77777777" w:rsidTr="00ED43C4">
        <w:trPr>
          <w:trHeight w:val="315"/>
        </w:trPr>
        <w:tc>
          <w:tcPr>
            <w:tcW w:w="5121" w:type="dxa"/>
          </w:tcPr>
          <w:p w14:paraId="587B824E" w14:textId="77777777" w:rsidR="00ED43C4" w:rsidRPr="008626E9" w:rsidRDefault="00ED43C4" w:rsidP="00ED43C4">
            <w:pPr>
              <w:pStyle w:val="PargrafodaLista"/>
              <w:ind w:left="0"/>
              <w:rPr>
                <w:lang w:val="en-GB"/>
              </w:rPr>
            </w:pPr>
            <w:r w:rsidRPr="008626E9">
              <w:rPr>
                <w:lang w:val="en-GB"/>
              </w:rPr>
              <w:t>Description (tasks, products or goods)</w:t>
            </w:r>
          </w:p>
        </w:tc>
        <w:tc>
          <w:tcPr>
            <w:tcW w:w="429" w:type="dxa"/>
          </w:tcPr>
          <w:p w14:paraId="1542D0B1" w14:textId="77777777" w:rsidR="00ED43C4" w:rsidRPr="008626E9" w:rsidRDefault="00ED43C4" w:rsidP="00ED43C4">
            <w:pPr>
              <w:pStyle w:val="PargrafodaLista"/>
              <w:spacing w:before="120" w:line="276" w:lineRule="auto"/>
              <w:ind w:left="0"/>
              <w:rPr>
                <w:sz w:val="18"/>
                <w:szCs w:val="18"/>
                <w:lang w:val="en-GB"/>
              </w:rPr>
            </w:pPr>
            <w:r w:rsidRPr="008626E9">
              <w:rPr>
                <w:sz w:val="18"/>
                <w:szCs w:val="18"/>
                <w:lang w:val="en-GB"/>
              </w:rPr>
              <w:t>Q1</w:t>
            </w:r>
          </w:p>
        </w:tc>
        <w:tc>
          <w:tcPr>
            <w:tcW w:w="429" w:type="dxa"/>
          </w:tcPr>
          <w:p w14:paraId="3F4CCE6C" w14:textId="77777777" w:rsidR="00ED43C4" w:rsidRPr="008626E9" w:rsidRDefault="00ED43C4" w:rsidP="00ED43C4">
            <w:pPr>
              <w:pStyle w:val="PargrafodaLista"/>
              <w:spacing w:before="120" w:line="276" w:lineRule="auto"/>
              <w:ind w:left="0"/>
              <w:rPr>
                <w:lang w:val="en-GB"/>
              </w:rPr>
            </w:pPr>
            <w:r w:rsidRPr="008626E9">
              <w:rPr>
                <w:sz w:val="18"/>
                <w:szCs w:val="18"/>
                <w:lang w:val="en-GB"/>
              </w:rPr>
              <w:t>Q2</w:t>
            </w:r>
          </w:p>
        </w:tc>
        <w:tc>
          <w:tcPr>
            <w:tcW w:w="429" w:type="dxa"/>
          </w:tcPr>
          <w:p w14:paraId="0097E0F3" w14:textId="77777777" w:rsidR="00ED43C4" w:rsidRPr="008626E9" w:rsidRDefault="00ED43C4" w:rsidP="00ED43C4">
            <w:pPr>
              <w:pStyle w:val="PargrafodaLista"/>
              <w:spacing w:before="120" w:line="276" w:lineRule="auto"/>
              <w:ind w:left="0"/>
              <w:rPr>
                <w:lang w:val="en-GB"/>
              </w:rPr>
            </w:pPr>
            <w:r w:rsidRPr="008626E9">
              <w:rPr>
                <w:sz w:val="18"/>
                <w:szCs w:val="18"/>
                <w:lang w:val="en-GB"/>
              </w:rPr>
              <w:t>Q3</w:t>
            </w:r>
          </w:p>
        </w:tc>
        <w:tc>
          <w:tcPr>
            <w:tcW w:w="429" w:type="dxa"/>
          </w:tcPr>
          <w:p w14:paraId="5D9D8A57" w14:textId="77777777" w:rsidR="00ED43C4" w:rsidRPr="008626E9" w:rsidRDefault="00ED43C4" w:rsidP="00ED43C4">
            <w:pPr>
              <w:pStyle w:val="PargrafodaLista"/>
              <w:spacing w:before="120" w:line="276" w:lineRule="auto"/>
              <w:ind w:left="0"/>
              <w:rPr>
                <w:lang w:val="en-GB"/>
              </w:rPr>
            </w:pPr>
            <w:r w:rsidRPr="008626E9">
              <w:rPr>
                <w:sz w:val="18"/>
                <w:szCs w:val="18"/>
                <w:lang w:val="en-GB"/>
              </w:rPr>
              <w:t>Q4</w:t>
            </w:r>
          </w:p>
        </w:tc>
        <w:tc>
          <w:tcPr>
            <w:tcW w:w="429" w:type="dxa"/>
          </w:tcPr>
          <w:p w14:paraId="7FD1110E" w14:textId="77777777" w:rsidR="00ED43C4" w:rsidRPr="008626E9" w:rsidRDefault="00ED43C4" w:rsidP="00ED43C4">
            <w:pPr>
              <w:pStyle w:val="PargrafodaLista"/>
              <w:spacing w:before="120" w:line="276" w:lineRule="auto"/>
              <w:ind w:left="0"/>
              <w:rPr>
                <w:lang w:val="en-GB"/>
              </w:rPr>
            </w:pPr>
            <w:r w:rsidRPr="008626E9">
              <w:rPr>
                <w:sz w:val="18"/>
                <w:szCs w:val="18"/>
                <w:lang w:val="en-GB"/>
              </w:rPr>
              <w:t>Q5</w:t>
            </w:r>
          </w:p>
        </w:tc>
        <w:tc>
          <w:tcPr>
            <w:tcW w:w="429" w:type="dxa"/>
          </w:tcPr>
          <w:p w14:paraId="12884F82" w14:textId="77777777" w:rsidR="00ED43C4" w:rsidRPr="008626E9" w:rsidRDefault="00ED43C4" w:rsidP="00ED43C4">
            <w:pPr>
              <w:pStyle w:val="PargrafodaLista"/>
              <w:spacing w:before="120" w:line="276" w:lineRule="auto"/>
              <w:ind w:left="0"/>
              <w:rPr>
                <w:lang w:val="en-GB"/>
              </w:rPr>
            </w:pPr>
            <w:r w:rsidRPr="008626E9">
              <w:rPr>
                <w:sz w:val="18"/>
                <w:szCs w:val="18"/>
                <w:lang w:val="en-GB"/>
              </w:rPr>
              <w:t>Q6</w:t>
            </w:r>
          </w:p>
        </w:tc>
        <w:tc>
          <w:tcPr>
            <w:tcW w:w="429" w:type="dxa"/>
          </w:tcPr>
          <w:p w14:paraId="125EE6A7" w14:textId="77777777" w:rsidR="00ED43C4" w:rsidRPr="008626E9" w:rsidRDefault="00ED43C4" w:rsidP="00ED43C4">
            <w:pPr>
              <w:pStyle w:val="PargrafodaLista"/>
              <w:spacing w:before="120" w:line="276" w:lineRule="auto"/>
              <w:ind w:left="0"/>
              <w:rPr>
                <w:lang w:val="en-GB"/>
              </w:rPr>
            </w:pPr>
            <w:r w:rsidRPr="008626E9">
              <w:rPr>
                <w:sz w:val="18"/>
                <w:szCs w:val="18"/>
                <w:lang w:val="en-GB"/>
              </w:rPr>
              <w:t>Q7</w:t>
            </w:r>
          </w:p>
        </w:tc>
        <w:tc>
          <w:tcPr>
            <w:tcW w:w="429" w:type="dxa"/>
          </w:tcPr>
          <w:p w14:paraId="5DC33F87" w14:textId="77777777" w:rsidR="00ED43C4" w:rsidRPr="008626E9" w:rsidRDefault="00ED43C4" w:rsidP="00ED43C4">
            <w:pPr>
              <w:pStyle w:val="PargrafodaLista"/>
              <w:spacing w:before="120" w:line="276" w:lineRule="auto"/>
              <w:ind w:left="0"/>
              <w:rPr>
                <w:lang w:val="en-GB"/>
              </w:rPr>
            </w:pPr>
            <w:r w:rsidRPr="008626E9">
              <w:rPr>
                <w:sz w:val="18"/>
                <w:szCs w:val="18"/>
                <w:lang w:val="en-GB"/>
              </w:rPr>
              <w:t>Q8</w:t>
            </w:r>
          </w:p>
        </w:tc>
        <w:tc>
          <w:tcPr>
            <w:tcW w:w="441" w:type="dxa"/>
          </w:tcPr>
          <w:p w14:paraId="2668F3FD" w14:textId="77777777" w:rsidR="00ED43C4" w:rsidRPr="008626E9" w:rsidRDefault="00ED43C4" w:rsidP="00ED43C4">
            <w:pPr>
              <w:pStyle w:val="PargrafodaLista"/>
              <w:spacing w:before="120" w:line="276" w:lineRule="auto"/>
              <w:ind w:left="0"/>
              <w:rPr>
                <w:lang w:val="en-GB"/>
              </w:rPr>
            </w:pPr>
            <w:r w:rsidRPr="008626E9">
              <w:rPr>
                <w:sz w:val="18"/>
                <w:szCs w:val="18"/>
                <w:lang w:val="en-GB"/>
              </w:rPr>
              <w:t>Q9</w:t>
            </w:r>
          </w:p>
        </w:tc>
        <w:tc>
          <w:tcPr>
            <w:tcW w:w="520" w:type="dxa"/>
          </w:tcPr>
          <w:p w14:paraId="2364F180" w14:textId="77777777" w:rsidR="00ED43C4" w:rsidRPr="008626E9" w:rsidRDefault="00ED43C4" w:rsidP="00ED43C4">
            <w:pPr>
              <w:pStyle w:val="PargrafodaLista"/>
              <w:spacing w:before="120" w:line="276" w:lineRule="auto"/>
              <w:ind w:left="0"/>
              <w:rPr>
                <w:sz w:val="18"/>
                <w:szCs w:val="18"/>
                <w:lang w:val="en-GB"/>
              </w:rPr>
            </w:pPr>
            <w:r w:rsidRPr="008626E9">
              <w:rPr>
                <w:sz w:val="18"/>
                <w:szCs w:val="18"/>
                <w:lang w:val="en-GB"/>
              </w:rPr>
              <w:t>Q10</w:t>
            </w:r>
          </w:p>
        </w:tc>
      </w:tr>
      <w:tr w:rsidR="00ED43C4" w:rsidRPr="008626E9" w14:paraId="01A2E364" w14:textId="77777777" w:rsidTr="00ED43C4">
        <w:tc>
          <w:tcPr>
            <w:tcW w:w="5121" w:type="dxa"/>
          </w:tcPr>
          <w:p w14:paraId="53A85878" w14:textId="77777777" w:rsidR="00ED43C4" w:rsidRPr="008626E9" w:rsidRDefault="00ED43C4" w:rsidP="00ED43C4">
            <w:pPr>
              <w:spacing w:before="120" w:line="276" w:lineRule="auto"/>
              <w:contextualSpacing/>
              <w:jc w:val="both"/>
              <w:rPr>
                <w:sz w:val="20"/>
                <w:szCs w:val="20"/>
                <w:lang w:val="en-GB"/>
              </w:rPr>
            </w:pPr>
          </w:p>
        </w:tc>
        <w:tc>
          <w:tcPr>
            <w:tcW w:w="429" w:type="dxa"/>
            <w:vAlign w:val="center"/>
          </w:tcPr>
          <w:p w14:paraId="7C56DD04" w14:textId="77777777" w:rsidR="00ED43C4" w:rsidRPr="008626E9" w:rsidRDefault="00ED43C4" w:rsidP="00ED43C4">
            <w:pPr>
              <w:pStyle w:val="PargrafodaLista"/>
              <w:spacing w:before="120" w:line="276" w:lineRule="auto"/>
              <w:ind w:left="0"/>
              <w:jc w:val="center"/>
              <w:rPr>
                <w:sz w:val="20"/>
                <w:szCs w:val="20"/>
                <w:lang w:val="en-GB"/>
              </w:rPr>
            </w:pPr>
          </w:p>
        </w:tc>
        <w:tc>
          <w:tcPr>
            <w:tcW w:w="429" w:type="dxa"/>
            <w:vAlign w:val="center"/>
          </w:tcPr>
          <w:p w14:paraId="2B69D219" w14:textId="77777777" w:rsidR="00ED43C4" w:rsidRPr="008626E9" w:rsidRDefault="00ED43C4" w:rsidP="00ED43C4">
            <w:pPr>
              <w:pStyle w:val="PargrafodaLista"/>
              <w:spacing w:before="120" w:line="276" w:lineRule="auto"/>
              <w:ind w:left="0"/>
              <w:jc w:val="center"/>
              <w:rPr>
                <w:sz w:val="20"/>
                <w:szCs w:val="20"/>
                <w:lang w:val="en-GB"/>
              </w:rPr>
            </w:pPr>
          </w:p>
        </w:tc>
        <w:tc>
          <w:tcPr>
            <w:tcW w:w="429" w:type="dxa"/>
            <w:vAlign w:val="center"/>
          </w:tcPr>
          <w:p w14:paraId="15ADD549" w14:textId="77777777" w:rsidR="00ED43C4" w:rsidRPr="008626E9" w:rsidRDefault="00ED43C4" w:rsidP="00ED43C4">
            <w:pPr>
              <w:pStyle w:val="PargrafodaLista"/>
              <w:spacing w:before="120" w:line="276" w:lineRule="auto"/>
              <w:ind w:left="0"/>
              <w:jc w:val="center"/>
              <w:rPr>
                <w:sz w:val="20"/>
                <w:szCs w:val="20"/>
                <w:lang w:val="en-GB"/>
              </w:rPr>
            </w:pPr>
          </w:p>
        </w:tc>
        <w:tc>
          <w:tcPr>
            <w:tcW w:w="429" w:type="dxa"/>
            <w:vAlign w:val="center"/>
          </w:tcPr>
          <w:p w14:paraId="48DC20F1" w14:textId="77777777" w:rsidR="00ED43C4" w:rsidRPr="008626E9" w:rsidRDefault="00ED43C4" w:rsidP="00ED43C4">
            <w:pPr>
              <w:pStyle w:val="PargrafodaLista"/>
              <w:spacing w:before="120" w:line="276" w:lineRule="auto"/>
              <w:ind w:left="0"/>
              <w:jc w:val="center"/>
              <w:rPr>
                <w:sz w:val="20"/>
                <w:szCs w:val="20"/>
                <w:lang w:val="en-GB"/>
              </w:rPr>
            </w:pPr>
          </w:p>
        </w:tc>
        <w:tc>
          <w:tcPr>
            <w:tcW w:w="429" w:type="dxa"/>
            <w:vAlign w:val="center"/>
          </w:tcPr>
          <w:p w14:paraId="3FE8AC12" w14:textId="77777777" w:rsidR="00ED43C4" w:rsidRPr="008626E9" w:rsidRDefault="00ED43C4" w:rsidP="00ED43C4">
            <w:pPr>
              <w:pStyle w:val="PargrafodaLista"/>
              <w:spacing w:before="120" w:line="276" w:lineRule="auto"/>
              <w:ind w:left="0"/>
              <w:jc w:val="center"/>
              <w:rPr>
                <w:sz w:val="20"/>
                <w:szCs w:val="20"/>
                <w:lang w:val="en-GB"/>
              </w:rPr>
            </w:pPr>
          </w:p>
          <w:p w14:paraId="5C1E054E" w14:textId="77777777" w:rsidR="00ED43C4" w:rsidRPr="008626E9" w:rsidRDefault="00ED43C4" w:rsidP="00ED43C4">
            <w:pPr>
              <w:pStyle w:val="PargrafodaLista"/>
              <w:spacing w:before="120" w:line="276" w:lineRule="auto"/>
              <w:ind w:left="0"/>
              <w:jc w:val="center"/>
              <w:rPr>
                <w:sz w:val="20"/>
                <w:szCs w:val="20"/>
                <w:lang w:val="en-GB"/>
              </w:rPr>
            </w:pPr>
          </w:p>
        </w:tc>
        <w:tc>
          <w:tcPr>
            <w:tcW w:w="429" w:type="dxa"/>
            <w:vAlign w:val="center"/>
          </w:tcPr>
          <w:p w14:paraId="06BE6837" w14:textId="77777777" w:rsidR="00ED43C4" w:rsidRPr="008626E9" w:rsidRDefault="00ED43C4" w:rsidP="00ED43C4">
            <w:pPr>
              <w:pStyle w:val="PargrafodaLista"/>
              <w:spacing w:before="120" w:line="276" w:lineRule="auto"/>
              <w:ind w:left="0"/>
              <w:jc w:val="center"/>
              <w:rPr>
                <w:sz w:val="20"/>
                <w:szCs w:val="20"/>
                <w:lang w:val="en-GB"/>
              </w:rPr>
            </w:pPr>
          </w:p>
        </w:tc>
        <w:tc>
          <w:tcPr>
            <w:tcW w:w="429" w:type="dxa"/>
            <w:vAlign w:val="center"/>
          </w:tcPr>
          <w:p w14:paraId="51B0C884" w14:textId="77777777" w:rsidR="00ED43C4" w:rsidRPr="008626E9" w:rsidRDefault="00ED43C4" w:rsidP="00ED43C4">
            <w:pPr>
              <w:pStyle w:val="PargrafodaLista"/>
              <w:spacing w:before="120" w:line="276" w:lineRule="auto"/>
              <w:ind w:left="0"/>
              <w:jc w:val="center"/>
              <w:rPr>
                <w:sz w:val="20"/>
                <w:szCs w:val="20"/>
                <w:lang w:val="en-GB"/>
              </w:rPr>
            </w:pPr>
          </w:p>
        </w:tc>
        <w:tc>
          <w:tcPr>
            <w:tcW w:w="429" w:type="dxa"/>
            <w:vAlign w:val="center"/>
          </w:tcPr>
          <w:p w14:paraId="0609552F" w14:textId="77777777" w:rsidR="00ED43C4" w:rsidRPr="008626E9" w:rsidRDefault="00ED43C4" w:rsidP="00ED43C4">
            <w:pPr>
              <w:pStyle w:val="PargrafodaLista"/>
              <w:spacing w:before="120" w:line="276" w:lineRule="auto"/>
              <w:ind w:left="0"/>
              <w:jc w:val="center"/>
              <w:rPr>
                <w:sz w:val="20"/>
                <w:szCs w:val="20"/>
                <w:lang w:val="en-GB"/>
              </w:rPr>
            </w:pPr>
          </w:p>
        </w:tc>
        <w:tc>
          <w:tcPr>
            <w:tcW w:w="441" w:type="dxa"/>
            <w:vAlign w:val="center"/>
          </w:tcPr>
          <w:p w14:paraId="2F15AEC3" w14:textId="77777777" w:rsidR="00ED43C4" w:rsidRPr="008626E9" w:rsidRDefault="00ED43C4" w:rsidP="00ED43C4">
            <w:pPr>
              <w:pStyle w:val="PargrafodaLista"/>
              <w:spacing w:before="120" w:line="276" w:lineRule="auto"/>
              <w:ind w:left="0"/>
              <w:jc w:val="center"/>
              <w:rPr>
                <w:sz w:val="20"/>
                <w:szCs w:val="20"/>
                <w:lang w:val="en-GB"/>
              </w:rPr>
            </w:pPr>
          </w:p>
        </w:tc>
        <w:tc>
          <w:tcPr>
            <w:tcW w:w="520" w:type="dxa"/>
            <w:vAlign w:val="center"/>
          </w:tcPr>
          <w:p w14:paraId="6DDE3BA4" w14:textId="77777777" w:rsidR="00ED43C4" w:rsidRPr="008626E9" w:rsidRDefault="00ED43C4" w:rsidP="00ED43C4">
            <w:pPr>
              <w:pStyle w:val="PargrafodaLista"/>
              <w:spacing w:before="120" w:line="276" w:lineRule="auto"/>
              <w:ind w:left="0"/>
              <w:jc w:val="center"/>
              <w:rPr>
                <w:sz w:val="20"/>
                <w:szCs w:val="20"/>
                <w:lang w:val="en-GB"/>
              </w:rPr>
            </w:pPr>
          </w:p>
        </w:tc>
      </w:tr>
    </w:tbl>
    <w:p w14:paraId="60FA1A84" w14:textId="77777777" w:rsidR="00ED43C4" w:rsidRPr="008626E9" w:rsidRDefault="00ED43C4" w:rsidP="00ED43C4">
      <w:pPr>
        <w:spacing w:after="120"/>
        <w:ind w:left="284"/>
        <w:contextualSpacing/>
        <w:jc w:val="both"/>
        <w:rPr>
          <w:rFonts w:eastAsia="Times New Roman" w:cs="Arial"/>
          <w:b/>
          <w:lang w:val="en-GB"/>
        </w:rPr>
      </w:pPr>
    </w:p>
    <w:p w14:paraId="75D813B7" w14:textId="77777777" w:rsidR="00ED43C4" w:rsidRPr="008626E9" w:rsidRDefault="00ED43C4" w:rsidP="00ED43C4">
      <w:pPr>
        <w:spacing w:after="120"/>
        <w:ind w:left="284"/>
        <w:contextualSpacing/>
        <w:jc w:val="both"/>
        <w:rPr>
          <w:rFonts w:eastAsia="Times New Roman" w:cs="Arial"/>
          <w:b/>
          <w:lang w:val="en-GB"/>
        </w:rPr>
      </w:pPr>
    </w:p>
    <w:p w14:paraId="7D795002" w14:textId="77777777" w:rsidR="00ED43C4" w:rsidRPr="008626E9" w:rsidRDefault="00ED43C4" w:rsidP="00ED5B78">
      <w:pPr>
        <w:numPr>
          <w:ilvl w:val="0"/>
          <w:numId w:val="39"/>
        </w:numPr>
        <w:spacing w:after="120"/>
        <w:ind w:left="284" w:hanging="284"/>
        <w:contextualSpacing/>
        <w:jc w:val="both"/>
        <w:rPr>
          <w:rFonts w:eastAsia="Times New Roman" w:cs="Arial"/>
          <w:b/>
          <w:lang w:val="en-GB"/>
        </w:rPr>
      </w:pPr>
      <w:r w:rsidRPr="008626E9">
        <w:rPr>
          <w:rFonts w:eastAsia="Times New Roman" w:cs="Arial"/>
          <w:b/>
          <w:bCs/>
          <w:lang w:val="en-GB"/>
        </w:rPr>
        <w:t>REQUIREMENTS</w:t>
      </w:r>
    </w:p>
    <w:p w14:paraId="31FF5896" w14:textId="77777777" w:rsidR="00ED43C4" w:rsidRPr="008626E9" w:rsidRDefault="00ED43C4" w:rsidP="00ED43C4">
      <w:pPr>
        <w:pBdr>
          <w:top w:val="nil"/>
          <w:left w:val="nil"/>
          <w:bottom w:val="nil"/>
          <w:right w:val="nil"/>
          <w:between w:val="nil"/>
          <w:bar w:val="nil"/>
        </w:pBdr>
        <w:spacing w:after="120"/>
        <w:contextualSpacing/>
        <w:jc w:val="both"/>
        <w:rPr>
          <w:rFonts w:eastAsia="Arial Unicode MS" w:cs="Arial Unicode MS"/>
          <w:bdr w:val="nil"/>
          <w:lang w:val="en-GB"/>
        </w:rPr>
      </w:pPr>
    </w:p>
    <w:p w14:paraId="541E44DC" w14:textId="28448936" w:rsidR="00ED43C4" w:rsidRPr="008626E9" w:rsidRDefault="00ED43C4" w:rsidP="00ED43C4">
      <w:pPr>
        <w:pBdr>
          <w:top w:val="nil"/>
          <w:left w:val="nil"/>
          <w:bottom w:val="nil"/>
          <w:right w:val="nil"/>
          <w:between w:val="nil"/>
          <w:bar w:val="nil"/>
        </w:pBdr>
        <w:spacing w:after="120"/>
        <w:contextualSpacing/>
        <w:jc w:val="both"/>
        <w:rPr>
          <w:rFonts w:eastAsia="Arial Unicode MS" w:cs="Arial Unicode MS"/>
          <w:i/>
          <w:bdr w:val="nil"/>
          <w:lang w:val="en-GB"/>
        </w:rPr>
      </w:pPr>
      <w:r w:rsidRPr="008626E9">
        <w:rPr>
          <w:rFonts w:eastAsia="Arial Unicode MS" w:cs="Arial Unicode MS"/>
          <w:bdr w:val="nil"/>
          <w:lang w:val="en-GB"/>
        </w:rPr>
        <w:t>(</w:t>
      </w:r>
      <w:r w:rsidRPr="008626E9">
        <w:rPr>
          <w:rFonts w:eastAsia="Arial Unicode MS" w:cs="Arial Unicode MS"/>
          <w:i/>
          <w:iCs/>
          <w:bdr w:val="nil"/>
          <w:lang w:val="en-GB"/>
        </w:rPr>
        <w:t>For example: service provider profile - academic background, professional experience, etc.)</w:t>
      </w:r>
    </w:p>
    <w:p w14:paraId="768690F2" w14:textId="77777777" w:rsidR="00ED43C4" w:rsidRPr="008626E9" w:rsidRDefault="00ED43C4" w:rsidP="00ED43C4">
      <w:pPr>
        <w:pBdr>
          <w:top w:val="nil"/>
          <w:left w:val="nil"/>
          <w:bottom w:val="nil"/>
          <w:right w:val="nil"/>
          <w:between w:val="nil"/>
          <w:bar w:val="nil"/>
        </w:pBdr>
        <w:spacing w:after="120"/>
        <w:contextualSpacing/>
        <w:jc w:val="both"/>
        <w:rPr>
          <w:rFonts w:eastAsia="Arial Unicode MS" w:cs="Arial Unicode MS"/>
          <w:i/>
          <w:bdr w:val="nil"/>
          <w:lang w:val="en-GB"/>
        </w:rPr>
      </w:pPr>
    </w:p>
    <w:p w14:paraId="68509590" w14:textId="77777777" w:rsidR="00ED43C4" w:rsidRPr="008626E9" w:rsidRDefault="00ED43C4" w:rsidP="00ED43C4">
      <w:pPr>
        <w:pBdr>
          <w:top w:val="nil"/>
          <w:left w:val="nil"/>
          <w:bottom w:val="nil"/>
          <w:right w:val="nil"/>
          <w:between w:val="nil"/>
          <w:bar w:val="nil"/>
        </w:pBdr>
        <w:spacing w:after="120"/>
        <w:contextualSpacing/>
        <w:jc w:val="both"/>
        <w:rPr>
          <w:rFonts w:eastAsia="Arial Unicode MS" w:cs="Arial Unicode MS"/>
          <w:i/>
          <w:bdr w:val="nil"/>
          <w:lang w:val="en-GB"/>
        </w:rPr>
      </w:pPr>
    </w:p>
    <w:p w14:paraId="1E911BF5" w14:textId="77777777" w:rsidR="00ED43C4" w:rsidRPr="008626E9" w:rsidRDefault="00ED43C4" w:rsidP="00ED5B78">
      <w:pPr>
        <w:numPr>
          <w:ilvl w:val="0"/>
          <w:numId w:val="39"/>
        </w:numPr>
        <w:spacing w:after="120"/>
        <w:ind w:left="284" w:hanging="284"/>
        <w:contextualSpacing/>
        <w:jc w:val="both"/>
        <w:rPr>
          <w:rFonts w:eastAsia="Times New Roman" w:cs="Arial"/>
          <w:b/>
          <w:lang w:val="en-GB"/>
        </w:rPr>
      </w:pPr>
      <w:r w:rsidRPr="008626E9">
        <w:rPr>
          <w:rFonts w:eastAsia="Times New Roman" w:cs="Arial"/>
          <w:b/>
          <w:bCs/>
          <w:lang w:val="en-GB"/>
        </w:rPr>
        <w:t>BID SUBMISSION</w:t>
      </w:r>
    </w:p>
    <w:p w14:paraId="3FEA3A61" w14:textId="77777777" w:rsidR="00ED43C4" w:rsidRPr="008626E9" w:rsidRDefault="00ED43C4" w:rsidP="00ED43C4">
      <w:pPr>
        <w:tabs>
          <w:tab w:val="left" w:pos="8504"/>
        </w:tabs>
        <w:ind w:right="-1"/>
        <w:jc w:val="both"/>
        <w:rPr>
          <w:rFonts w:eastAsia="Arial Unicode MS" w:cs="Arial Unicode MS"/>
          <w:bCs/>
          <w:u w:color="000000"/>
          <w:bdr w:val="nil"/>
          <w:lang w:val="en-GB"/>
        </w:rPr>
      </w:pPr>
    </w:p>
    <w:p w14:paraId="17CE73CE" w14:textId="11A198D8" w:rsidR="00ED43C4" w:rsidRPr="00F86AD5" w:rsidRDefault="00ED43C4" w:rsidP="00ED43C4">
      <w:pPr>
        <w:tabs>
          <w:tab w:val="left" w:pos="8504"/>
        </w:tabs>
        <w:ind w:right="-1"/>
        <w:jc w:val="both"/>
        <w:rPr>
          <w:rFonts w:eastAsia="Arial Unicode MS" w:cs="Arial Unicode MS"/>
          <w:bCs/>
          <w:i/>
          <w:u w:color="000000"/>
          <w:bdr w:val="nil"/>
          <w:lang w:val="en-GB"/>
        </w:rPr>
      </w:pPr>
      <w:r w:rsidRPr="00F86AD5">
        <w:rPr>
          <w:rFonts w:eastAsia="Arial Unicode MS" w:cs="Arial Unicode MS"/>
          <w:u w:color="000000"/>
          <w:bdr w:val="nil"/>
          <w:lang w:val="en-GB"/>
        </w:rPr>
        <w:t>[</w:t>
      </w:r>
      <w:r w:rsidR="00F86AD5" w:rsidRPr="00F86AD5">
        <w:rPr>
          <w:rFonts w:eastAsia="Arial Unicode MS" w:cs="Arial Unicode MS"/>
          <w:highlight w:val="lightGray"/>
          <w:u w:color="000000"/>
          <w:bdr w:val="nil"/>
          <w:lang w:val="en-GB"/>
        </w:rPr>
        <w:t>Indicate the mandatory elements that must be included in the technical proposal</w:t>
      </w:r>
      <w:r w:rsidRPr="00F86AD5">
        <w:rPr>
          <w:rFonts w:eastAsia="Arial Unicode MS" w:cs="Arial Unicode MS"/>
          <w:u w:color="000000"/>
          <w:bdr w:val="nil"/>
          <w:lang w:val="en-GB"/>
        </w:rPr>
        <w:t xml:space="preserve">] </w:t>
      </w:r>
    </w:p>
    <w:p w14:paraId="663D7422" w14:textId="77777777" w:rsidR="00ED43C4" w:rsidRPr="008626E9" w:rsidRDefault="00ED43C4" w:rsidP="00ED43C4">
      <w:pPr>
        <w:tabs>
          <w:tab w:val="left" w:pos="8504"/>
        </w:tabs>
        <w:ind w:right="-1"/>
        <w:jc w:val="both"/>
        <w:rPr>
          <w:rFonts w:eastAsia="Arial Unicode MS" w:cs="Arial Unicode MS"/>
          <w:bCs/>
          <w:i/>
          <w:u w:color="000000"/>
          <w:bdr w:val="nil"/>
          <w:lang w:val="en-GB"/>
        </w:rPr>
      </w:pPr>
      <w:r w:rsidRPr="008626E9">
        <w:rPr>
          <w:rFonts w:eastAsia="Arial Unicode MS" w:cs="Arial Unicode MS"/>
          <w:i/>
          <w:iCs/>
          <w:u w:color="000000"/>
          <w:bdr w:val="nil"/>
          <w:lang w:val="en-GB"/>
        </w:rPr>
        <w:t>Examples: Expert Cvs, detailed budget, deadline.</w:t>
      </w:r>
    </w:p>
    <w:p w14:paraId="5017D18B" w14:textId="77777777" w:rsidR="00ED43C4" w:rsidRPr="008626E9" w:rsidRDefault="00ED43C4" w:rsidP="00ED43C4">
      <w:pPr>
        <w:tabs>
          <w:tab w:val="left" w:pos="8504"/>
        </w:tabs>
        <w:ind w:right="-1"/>
        <w:jc w:val="both"/>
        <w:rPr>
          <w:rFonts w:eastAsia="Arial Unicode MS" w:cs="Arial Unicode MS"/>
          <w:bCs/>
          <w:u w:color="000000"/>
          <w:bdr w:val="nil"/>
          <w:lang w:val="en-GB"/>
        </w:rPr>
      </w:pPr>
    </w:p>
    <w:p w14:paraId="3CCEA2C1" w14:textId="77777777" w:rsidR="00ED43C4" w:rsidRPr="008626E9" w:rsidRDefault="00ED43C4" w:rsidP="00ED5B78">
      <w:pPr>
        <w:numPr>
          <w:ilvl w:val="0"/>
          <w:numId w:val="39"/>
        </w:numPr>
        <w:spacing w:after="120"/>
        <w:ind w:left="284" w:hanging="284"/>
        <w:contextualSpacing/>
        <w:jc w:val="both"/>
        <w:rPr>
          <w:rFonts w:eastAsia="Times New Roman" w:cs="Arial"/>
          <w:b/>
          <w:lang w:val="en-GB"/>
        </w:rPr>
      </w:pPr>
      <w:r w:rsidRPr="008626E9">
        <w:rPr>
          <w:rFonts w:eastAsia="Times New Roman" w:cs="Arial"/>
          <w:b/>
          <w:bCs/>
          <w:lang w:val="en-GB"/>
        </w:rPr>
        <w:t>PRICE AND PAYMENT</w:t>
      </w:r>
    </w:p>
    <w:p w14:paraId="5E46971C" w14:textId="786B1341" w:rsidR="00ED43C4" w:rsidRPr="008626E9" w:rsidRDefault="00ED43C4" w:rsidP="00ED43C4">
      <w:pPr>
        <w:pStyle w:val="text10"/>
        <w:spacing w:before="240"/>
        <w:ind w:left="0"/>
        <w:rPr>
          <w:rFonts w:asciiTheme="minorHAnsi" w:hAnsiTheme="minorHAnsi" w:cs="Calibri"/>
          <w:snapToGrid w:val="0"/>
          <w:sz w:val="22"/>
          <w:szCs w:val="22"/>
        </w:rPr>
      </w:pPr>
      <w:r w:rsidRPr="008626E9">
        <w:rPr>
          <w:rFonts w:asciiTheme="minorHAnsi" w:hAnsiTheme="minorHAnsi"/>
          <w:sz w:val="22"/>
          <w:szCs w:val="22"/>
          <w:u w:color="000000"/>
          <w:bdr w:val="nil"/>
        </w:rPr>
        <w:t xml:space="preserve">The </w:t>
      </w:r>
      <w:r w:rsidRPr="008626E9">
        <w:rPr>
          <w:rFonts w:asciiTheme="minorHAnsi" w:hAnsiTheme="minorHAnsi"/>
          <w:snapToGrid w:val="0"/>
          <w:sz w:val="22"/>
          <w:szCs w:val="22"/>
        </w:rPr>
        <w:t xml:space="preserve">price for providing these services is capped at the maximum amount of </w:t>
      </w:r>
      <w:r w:rsidRPr="008626E9">
        <w:rPr>
          <w:rFonts w:asciiTheme="minorHAnsi" w:hAnsiTheme="minorHAnsi"/>
          <w:snapToGrid w:val="0"/>
          <w:sz w:val="22"/>
          <w:szCs w:val="22"/>
          <w:highlight w:val="lightGray"/>
        </w:rPr>
        <w:t xml:space="preserve">[currency] </w:t>
      </w:r>
      <w:r w:rsidRPr="008626E9">
        <w:rPr>
          <w:rFonts w:asciiTheme="minorHAnsi" w:hAnsiTheme="minorHAnsi"/>
          <w:snapToGrid w:val="0"/>
          <w:sz w:val="22"/>
          <w:szCs w:val="22"/>
        </w:rPr>
        <w:t xml:space="preserve"> [</w:t>
      </w:r>
      <w:r w:rsidR="0059543C" w:rsidRPr="0059543C">
        <w:rPr>
          <w:rFonts w:asciiTheme="minorHAnsi" w:hAnsiTheme="minorHAnsi"/>
          <w:snapToGrid w:val="0"/>
          <w:sz w:val="22"/>
          <w:szCs w:val="22"/>
          <w:highlight w:val="lightGray"/>
        </w:rPr>
        <w:t>maximum amount of the procedure</w:t>
      </w:r>
      <w:r w:rsidRPr="008626E9">
        <w:rPr>
          <w:rFonts w:asciiTheme="minorHAnsi" w:hAnsiTheme="minorHAnsi"/>
          <w:snapToGrid w:val="0"/>
          <w:sz w:val="22"/>
          <w:szCs w:val="22"/>
          <w:highlight w:val="lightGray"/>
        </w:rPr>
        <w:t>]</w:t>
      </w:r>
      <w:r w:rsidRPr="008626E9">
        <w:rPr>
          <w:rFonts w:asciiTheme="minorHAnsi" w:hAnsiTheme="minorHAnsi"/>
          <w:snapToGrid w:val="0"/>
          <w:sz w:val="22"/>
          <w:szCs w:val="22"/>
        </w:rPr>
        <w:t xml:space="preserve"> </w:t>
      </w:r>
      <w:r w:rsidRPr="008626E9">
        <w:rPr>
          <w:rFonts w:asciiTheme="minorHAnsi" w:hAnsiTheme="minorHAnsi"/>
          <w:snapToGrid w:val="0"/>
          <w:sz w:val="22"/>
          <w:szCs w:val="22"/>
          <w:highlight w:val="lightGray"/>
        </w:rPr>
        <w:t>(+VAT - if applicable).</w:t>
      </w:r>
      <w:r w:rsidRPr="008626E9">
        <w:rPr>
          <w:rFonts w:asciiTheme="minorHAnsi" w:hAnsiTheme="minorHAnsi"/>
          <w:snapToGrid w:val="0"/>
          <w:sz w:val="22"/>
          <w:szCs w:val="22"/>
        </w:rPr>
        <w:t xml:space="preserve"> </w:t>
      </w:r>
    </w:p>
    <w:p w14:paraId="551FF492" w14:textId="77777777" w:rsidR="00ED43C4" w:rsidRPr="008626E9" w:rsidRDefault="00ED43C4" w:rsidP="00ED43C4">
      <w:pPr>
        <w:spacing w:after="120"/>
        <w:ind w:right="-1"/>
        <w:jc w:val="both"/>
        <w:rPr>
          <w:rFonts w:eastAsia="Times New Roman" w:cs="Calibri"/>
          <w:snapToGrid w:val="0"/>
          <w:lang w:val="en-GB"/>
        </w:rPr>
      </w:pPr>
      <w:r w:rsidRPr="008626E9">
        <w:rPr>
          <w:rFonts w:eastAsia="Times New Roman" w:cs="Calibri"/>
          <w:snapToGrid w:val="0"/>
          <w:lang w:val="en-GB"/>
        </w:rPr>
        <w:t>The contract price includes all costs, charges and expenses related to providing the service.</w:t>
      </w:r>
    </w:p>
    <w:p w14:paraId="45F6785B" w14:textId="143270B7" w:rsidR="00ED43C4" w:rsidRPr="008626E9" w:rsidRDefault="00ED43C4" w:rsidP="00ED43C4">
      <w:pPr>
        <w:spacing w:after="120"/>
        <w:ind w:right="-1"/>
        <w:jc w:val="both"/>
        <w:rPr>
          <w:rFonts w:eastAsia="Times New Roman" w:cs="Calibri"/>
          <w:snapToGrid w:val="0"/>
          <w:lang w:val="en-GB"/>
        </w:rPr>
      </w:pPr>
      <w:r w:rsidRPr="008626E9">
        <w:rPr>
          <w:rFonts w:eastAsia="Times New Roman" w:cs="Calibri"/>
          <w:snapToGrid w:val="0"/>
          <w:lang w:val="en-GB"/>
        </w:rPr>
        <w:t>Payment shall be made in [</w:t>
      </w:r>
      <w:r w:rsidR="0059543C" w:rsidRPr="0059543C">
        <w:rPr>
          <w:rFonts w:eastAsia="Times New Roman" w:cs="Calibri"/>
          <w:snapToGrid w:val="0"/>
          <w:highlight w:val="lightGray"/>
          <w:lang w:val="en-GB"/>
        </w:rPr>
        <w:t>number of instalments</w:t>
      </w:r>
      <w:r w:rsidRPr="008626E9">
        <w:rPr>
          <w:rFonts w:eastAsia="Times New Roman" w:cs="Calibri"/>
          <w:snapToGrid w:val="0"/>
          <w:lang w:val="en-GB"/>
        </w:rPr>
        <w:t>] instalments, with the [</w:t>
      </w:r>
      <w:r w:rsidRPr="008626E9">
        <w:rPr>
          <w:rFonts w:eastAsia="Times New Roman" w:cs="Calibri"/>
          <w:snapToGrid w:val="0"/>
          <w:highlight w:val="lightGray"/>
          <w:lang w:val="en-GB"/>
        </w:rPr>
        <w:t>completion of the tasks/delivery of the products/ delivery of the goods</w:t>
      </w:r>
      <w:r w:rsidRPr="008626E9">
        <w:rPr>
          <w:rFonts w:eastAsia="Times New Roman" w:cs="Calibri"/>
          <w:snapToGrid w:val="0"/>
          <w:lang w:val="en-GB"/>
        </w:rPr>
        <w:t>] and according to the following plan:</w:t>
      </w:r>
    </w:p>
    <w:p w14:paraId="1B740371" w14:textId="2079EDC9" w:rsidR="00ED43C4" w:rsidRPr="008626E9" w:rsidRDefault="00ED43C4" w:rsidP="00ED43C4">
      <w:pPr>
        <w:spacing w:after="120"/>
        <w:ind w:right="-1"/>
        <w:jc w:val="both"/>
        <w:rPr>
          <w:lang w:val="en-GB"/>
        </w:rPr>
      </w:pPr>
      <w:r w:rsidRPr="008626E9">
        <w:rPr>
          <w:lang w:val="en-GB"/>
        </w:rPr>
        <w:t>[</w:t>
      </w:r>
      <w:r w:rsidR="0059543C" w:rsidRPr="0059543C">
        <w:rPr>
          <w:highlight w:val="lightGray"/>
          <w:lang w:val="en-GB"/>
        </w:rPr>
        <w:t>Payment Plan</w:t>
      </w:r>
      <w:r w:rsidRPr="008626E9">
        <w:rPr>
          <w:lang w:val="en-GB"/>
        </w:rPr>
        <w:t>]</w:t>
      </w:r>
    </w:p>
    <w:p w14:paraId="4CB4CB5C" w14:textId="77777777" w:rsidR="00ED43C4" w:rsidRPr="008626E9" w:rsidRDefault="00ED43C4" w:rsidP="00ED43C4">
      <w:pPr>
        <w:spacing w:after="120"/>
        <w:ind w:right="-1"/>
        <w:jc w:val="both"/>
        <w:rPr>
          <w:rFonts w:eastAsia="Times New Roman" w:cs="Calibri"/>
          <w:snapToGrid w:val="0"/>
          <w:lang w:val="en-GB"/>
        </w:rPr>
      </w:pPr>
    </w:p>
    <w:p w14:paraId="4EEA62EF" w14:textId="77777777" w:rsidR="00ED43C4" w:rsidRPr="008626E9" w:rsidRDefault="00ED43C4" w:rsidP="00ED5B78">
      <w:pPr>
        <w:numPr>
          <w:ilvl w:val="0"/>
          <w:numId w:val="39"/>
        </w:numPr>
        <w:spacing w:after="120"/>
        <w:ind w:left="284" w:hanging="284"/>
        <w:contextualSpacing/>
        <w:jc w:val="both"/>
        <w:rPr>
          <w:rFonts w:eastAsia="Times New Roman" w:cs="Arial"/>
          <w:b/>
          <w:lang w:val="en-GB"/>
        </w:rPr>
      </w:pPr>
      <w:r w:rsidRPr="008626E9">
        <w:rPr>
          <w:rFonts w:eastAsia="Times New Roman" w:cs="Arial"/>
          <w:b/>
          <w:bCs/>
          <w:lang w:val="en-GB"/>
        </w:rPr>
        <w:t>BID EXPIRATION DATE</w:t>
      </w:r>
    </w:p>
    <w:p w14:paraId="10E254DA" w14:textId="77777777" w:rsidR="00ED43C4" w:rsidRPr="008626E9" w:rsidRDefault="00ED43C4" w:rsidP="00ED43C4">
      <w:pPr>
        <w:shd w:val="clear" w:color="auto" w:fill="FFFFFF" w:themeFill="background1"/>
        <w:jc w:val="both"/>
        <w:rPr>
          <w:rFonts w:eastAsia="Times New Roman" w:cs="Arial"/>
          <w:shd w:val="clear" w:color="auto" w:fill="FFFFFF"/>
          <w:lang w:val="en-GB"/>
        </w:rPr>
      </w:pPr>
    </w:p>
    <w:p w14:paraId="55DDE37F" w14:textId="03FFB880" w:rsidR="00ED43C4" w:rsidRPr="008626E9" w:rsidRDefault="00ED43C4" w:rsidP="00ED43C4">
      <w:pPr>
        <w:shd w:val="clear" w:color="auto" w:fill="FFFFFF" w:themeFill="background1"/>
        <w:jc w:val="both"/>
        <w:rPr>
          <w:rFonts w:eastAsia="Times New Roman" w:cs="Arial"/>
          <w:shd w:val="clear" w:color="auto" w:fill="FFFFFF"/>
          <w:lang w:val="en-GB"/>
        </w:rPr>
      </w:pPr>
      <w:r w:rsidRPr="008626E9">
        <w:rPr>
          <w:rFonts w:eastAsia="Times New Roman" w:cs="Arial"/>
          <w:shd w:val="clear" w:color="auto" w:fill="FFFFFF"/>
          <w:lang w:val="en-GB"/>
        </w:rPr>
        <w:t xml:space="preserve">The bid shall be considered valid and unchanged in all its conditions for a period of </w:t>
      </w:r>
      <w:r w:rsidRPr="008626E9">
        <w:rPr>
          <w:rFonts w:eastAsia="Times New Roman" w:cs="Arial"/>
          <w:highlight w:val="lightGray"/>
          <w:shd w:val="clear" w:color="auto" w:fill="FFFFFF"/>
          <w:lang w:val="en-GB"/>
        </w:rPr>
        <w:t>[</w:t>
      </w:r>
      <w:r w:rsidR="0059543C" w:rsidRPr="0059543C">
        <w:rPr>
          <w:rFonts w:eastAsia="Times New Roman" w:cs="Arial"/>
          <w:highlight w:val="lightGray"/>
          <w:shd w:val="clear" w:color="auto" w:fill="FFFFFF"/>
          <w:lang w:val="en-GB"/>
        </w:rPr>
        <w:t>define</w:t>
      </w:r>
      <w:r w:rsidRPr="008626E9">
        <w:rPr>
          <w:rFonts w:eastAsia="Times New Roman" w:cs="Arial"/>
          <w:highlight w:val="lightGray"/>
          <w:shd w:val="clear" w:color="auto" w:fill="FFFFFF"/>
          <w:lang w:val="en-GB"/>
        </w:rPr>
        <w:t>] (extended)</w:t>
      </w:r>
      <w:r w:rsidRPr="008626E9">
        <w:rPr>
          <w:rFonts w:eastAsia="Times New Roman" w:cs="Arial"/>
          <w:shd w:val="clear" w:color="auto" w:fill="FFFFFF"/>
          <w:lang w:val="en-GB"/>
        </w:rPr>
        <w:t xml:space="preserve"> working days from the date of the deadline set for its submission.</w:t>
      </w:r>
    </w:p>
    <w:p w14:paraId="48BF0EB8" w14:textId="77777777" w:rsidR="00ED43C4" w:rsidRPr="008626E9" w:rsidRDefault="00ED43C4" w:rsidP="00ED43C4">
      <w:pPr>
        <w:shd w:val="clear" w:color="auto" w:fill="FFFFFF" w:themeFill="background1"/>
        <w:jc w:val="both"/>
        <w:rPr>
          <w:rFonts w:eastAsia="Times New Roman" w:cs="Arial"/>
          <w:shd w:val="clear" w:color="auto" w:fill="FFFFFF"/>
          <w:lang w:val="en-GB"/>
        </w:rPr>
      </w:pPr>
    </w:p>
    <w:p w14:paraId="64A47B30" w14:textId="77777777" w:rsidR="00ED43C4" w:rsidRPr="008626E9" w:rsidRDefault="00ED43C4" w:rsidP="00ED5B78">
      <w:pPr>
        <w:numPr>
          <w:ilvl w:val="0"/>
          <w:numId w:val="39"/>
        </w:numPr>
        <w:spacing w:after="120"/>
        <w:ind w:left="284" w:hanging="284"/>
        <w:contextualSpacing/>
        <w:jc w:val="both"/>
        <w:rPr>
          <w:rFonts w:eastAsia="Times New Roman" w:cs="Arial"/>
          <w:b/>
          <w:lang w:val="en-GB"/>
        </w:rPr>
      </w:pPr>
      <w:r w:rsidRPr="008626E9">
        <w:rPr>
          <w:rFonts w:eastAsia="Times New Roman" w:cs="Arial"/>
          <w:b/>
          <w:bCs/>
          <w:lang w:val="en-GB"/>
        </w:rPr>
        <w:t>DEADLINE FOR BID SUBMISSION</w:t>
      </w:r>
    </w:p>
    <w:p w14:paraId="1516D22E" w14:textId="77777777" w:rsidR="00ED43C4" w:rsidRPr="008626E9" w:rsidRDefault="00ED43C4" w:rsidP="00ED43C4">
      <w:pPr>
        <w:spacing w:after="120"/>
        <w:ind w:left="284"/>
        <w:contextualSpacing/>
        <w:jc w:val="both"/>
        <w:rPr>
          <w:rFonts w:eastAsia="Times New Roman" w:cs="Arial"/>
          <w:b/>
          <w:lang w:val="en-GB"/>
        </w:rPr>
      </w:pPr>
    </w:p>
    <w:p w14:paraId="2789FE36" w14:textId="35137B16" w:rsidR="00ED43C4" w:rsidRPr="008626E9" w:rsidRDefault="00ED43C4" w:rsidP="00ED43C4">
      <w:pPr>
        <w:shd w:val="clear" w:color="auto" w:fill="FFFFFF" w:themeFill="background1"/>
        <w:jc w:val="both"/>
        <w:rPr>
          <w:rFonts w:eastAsia="Times New Roman" w:cs="Arial"/>
          <w:shd w:val="clear" w:color="auto" w:fill="FFFFFF"/>
          <w:lang w:val="en-GB"/>
        </w:rPr>
      </w:pPr>
      <w:r w:rsidRPr="008626E9">
        <w:rPr>
          <w:rFonts w:eastAsia="Times New Roman" w:cs="Arial"/>
          <w:shd w:val="clear" w:color="auto" w:fill="FFFFFF"/>
          <w:lang w:val="en-GB"/>
        </w:rPr>
        <w:t xml:space="preserve">The proposal must be submitted by </w:t>
      </w:r>
      <w:r w:rsidRPr="0059543C">
        <w:rPr>
          <w:rFonts w:eastAsia="Times New Roman" w:cs="Arial"/>
          <w:highlight w:val="lightGray"/>
          <w:shd w:val="clear" w:color="auto" w:fill="FFFFFF"/>
          <w:lang w:val="en-GB"/>
        </w:rPr>
        <w:t>[</w:t>
      </w:r>
      <w:r w:rsidR="0059543C" w:rsidRPr="0059543C">
        <w:rPr>
          <w:rFonts w:eastAsia="Times New Roman" w:cs="Arial"/>
          <w:highlight w:val="lightGray"/>
          <w:shd w:val="clear" w:color="auto" w:fill="FFFFFF"/>
          <w:lang w:val="en-GB"/>
        </w:rPr>
        <w:t>define</w:t>
      </w:r>
      <w:r w:rsidRPr="0059543C">
        <w:rPr>
          <w:rFonts w:eastAsia="Times New Roman" w:cs="Arial"/>
          <w:highlight w:val="lightGray"/>
          <w:shd w:val="clear" w:color="auto" w:fill="FFFFFF"/>
          <w:lang w:val="en-GB"/>
        </w:rPr>
        <w:t>]</w:t>
      </w:r>
      <w:r w:rsidRPr="008626E9">
        <w:rPr>
          <w:rFonts w:eastAsia="Times New Roman" w:cs="Arial"/>
          <w:shd w:val="clear" w:color="auto" w:fill="FFFFFF"/>
          <w:lang w:val="en-GB"/>
        </w:rPr>
        <w:t xml:space="preserve"> time of day </w:t>
      </w:r>
      <w:r w:rsidRPr="008626E9">
        <w:rPr>
          <w:rFonts w:eastAsia="Times New Roman" w:cs="Arial"/>
          <w:highlight w:val="lightGray"/>
          <w:shd w:val="clear" w:color="auto" w:fill="FFFFFF"/>
          <w:lang w:val="en-GB"/>
        </w:rPr>
        <w:t>[</w:t>
      </w:r>
      <w:r w:rsidR="0059543C" w:rsidRPr="0059543C">
        <w:rPr>
          <w:rFonts w:eastAsia="Times New Roman" w:cs="Arial"/>
          <w:highlight w:val="lightGray"/>
          <w:shd w:val="clear" w:color="auto" w:fill="FFFFFF"/>
          <w:lang w:val="en-GB"/>
        </w:rPr>
        <w:t>define</w:t>
      </w:r>
      <w:r w:rsidRPr="0059543C">
        <w:rPr>
          <w:rFonts w:eastAsia="Times New Roman" w:cs="Arial"/>
          <w:highlight w:val="lightGray"/>
          <w:shd w:val="clear" w:color="auto" w:fill="FFFFFF"/>
          <w:lang w:val="en-GB"/>
        </w:rPr>
        <w:t>]</w:t>
      </w:r>
      <w:r w:rsidRPr="008626E9">
        <w:rPr>
          <w:rFonts w:eastAsia="Times New Roman" w:cs="Arial"/>
          <w:shd w:val="clear" w:color="auto" w:fill="FFFFFF"/>
          <w:lang w:val="en-GB"/>
        </w:rPr>
        <w:t xml:space="preserve">. </w:t>
      </w:r>
    </w:p>
    <w:p w14:paraId="73EA2CBD" w14:textId="77777777" w:rsidR="00ED43C4" w:rsidRPr="008626E9" w:rsidRDefault="00ED43C4" w:rsidP="00ED43C4">
      <w:pPr>
        <w:spacing w:after="120"/>
        <w:ind w:right="-1"/>
        <w:jc w:val="both"/>
        <w:rPr>
          <w:rFonts w:eastAsia="Times New Roman" w:cs="Calibri"/>
          <w:snapToGrid w:val="0"/>
          <w:lang w:val="en-GB"/>
        </w:rPr>
      </w:pPr>
    </w:p>
    <w:p w14:paraId="53A15272" w14:textId="77777777" w:rsidR="00ED43C4" w:rsidRPr="008626E9" w:rsidRDefault="00ED43C4" w:rsidP="00ED5B78">
      <w:pPr>
        <w:numPr>
          <w:ilvl w:val="0"/>
          <w:numId w:val="39"/>
        </w:numPr>
        <w:spacing w:after="120"/>
        <w:ind w:left="284" w:hanging="284"/>
        <w:contextualSpacing/>
        <w:jc w:val="both"/>
        <w:rPr>
          <w:rFonts w:eastAsia="Times New Roman" w:cs="Arial"/>
          <w:b/>
          <w:lang w:val="en-GB"/>
        </w:rPr>
      </w:pPr>
      <w:r w:rsidRPr="008626E9">
        <w:rPr>
          <w:rFonts w:eastAsia="Times New Roman" w:cs="Arial"/>
          <w:b/>
          <w:bCs/>
          <w:lang w:val="en-GB"/>
        </w:rPr>
        <w:t>EXCLUSION CONDITIONS</w:t>
      </w:r>
    </w:p>
    <w:p w14:paraId="6EE4CBD5" w14:textId="77777777" w:rsidR="00ED43C4" w:rsidRPr="008626E9" w:rsidRDefault="00ED43C4" w:rsidP="00ED43C4">
      <w:pPr>
        <w:spacing w:after="120"/>
        <w:ind w:left="284"/>
        <w:contextualSpacing/>
        <w:jc w:val="both"/>
        <w:rPr>
          <w:rFonts w:eastAsia="Times New Roman" w:cs="Arial"/>
          <w:b/>
          <w:lang w:val="en-GB"/>
        </w:rPr>
      </w:pPr>
    </w:p>
    <w:p w14:paraId="5A6CA436" w14:textId="77777777" w:rsidR="00ED43C4" w:rsidRPr="008626E9" w:rsidRDefault="00ED43C4" w:rsidP="00ED43C4">
      <w:pPr>
        <w:shd w:val="clear" w:color="auto" w:fill="FFFFFF" w:themeFill="background1"/>
        <w:jc w:val="both"/>
        <w:rPr>
          <w:rFonts w:eastAsia="Times New Roman" w:cs="Arial"/>
          <w:shd w:val="clear" w:color="auto" w:fill="FFFFFF"/>
          <w:lang w:val="en-GB"/>
        </w:rPr>
      </w:pPr>
      <w:r w:rsidRPr="008626E9">
        <w:rPr>
          <w:rFonts w:eastAsia="Times New Roman" w:cs="Arial"/>
          <w:shd w:val="clear" w:color="auto" w:fill="FFFFFF"/>
          <w:lang w:val="en-GB"/>
        </w:rPr>
        <w:t>Bis that go against the provisions of this document shall be excluded.</w:t>
      </w:r>
    </w:p>
    <w:p w14:paraId="7D88CDDF" w14:textId="77777777" w:rsidR="00ED43C4" w:rsidRPr="008626E9" w:rsidRDefault="00ED43C4" w:rsidP="00ED5B78">
      <w:pPr>
        <w:numPr>
          <w:ilvl w:val="0"/>
          <w:numId w:val="39"/>
        </w:numPr>
        <w:spacing w:after="120"/>
        <w:ind w:left="284" w:hanging="284"/>
        <w:contextualSpacing/>
        <w:jc w:val="both"/>
        <w:rPr>
          <w:rFonts w:eastAsia="Times New Roman" w:cs="Arial"/>
          <w:b/>
          <w:lang w:val="en-GB"/>
        </w:rPr>
      </w:pPr>
      <w:r w:rsidRPr="008626E9">
        <w:rPr>
          <w:rFonts w:eastAsia="Times New Roman" w:cs="Arial"/>
          <w:b/>
          <w:bCs/>
          <w:lang w:val="en-GB"/>
        </w:rPr>
        <w:t>QUALIFICATION DOCUMENTS</w:t>
      </w:r>
    </w:p>
    <w:p w14:paraId="044ED010" w14:textId="77777777" w:rsidR="00ED43C4" w:rsidRPr="008626E9" w:rsidRDefault="00ED43C4" w:rsidP="00ED43C4">
      <w:pPr>
        <w:shd w:val="clear" w:color="auto" w:fill="FFFFFF" w:themeFill="background1"/>
        <w:jc w:val="both"/>
        <w:rPr>
          <w:rFonts w:eastAsia="Times New Roman" w:cs="Arial"/>
          <w:shd w:val="clear" w:color="auto" w:fill="FFFFFF"/>
          <w:lang w:val="en-GB"/>
        </w:rPr>
      </w:pPr>
    </w:p>
    <w:p w14:paraId="5E90A670" w14:textId="2F67A565" w:rsidR="00ED43C4" w:rsidRPr="008626E9" w:rsidRDefault="00ED43C4" w:rsidP="00ED43C4">
      <w:pPr>
        <w:shd w:val="clear" w:color="auto" w:fill="FFFFFF" w:themeFill="background1"/>
        <w:jc w:val="both"/>
        <w:rPr>
          <w:rFonts w:eastAsia="Times New Roman" w:cs="Arial"/>
          <w:shd w:val="clear" w:color="auto" w:fill="FFFFFF"/>
          <w:lang w:val="en-GB"/>
        </w:rPr>
      </w:pPr>
      <w:r w:rsidRPr="008626E9">
        <w:rPr>
          <w:rFonts w:eastAsia="Times New Roman" w:cs="Arial"/>
          <w:shd w:val="clear" w:color="auto" w:fill="FFFFFF"/>
          <w:lang w:val="en-GB"/>
        </w:rPr>
        <w:t xml:space="preserve">Within the period of </w:t>
      </w:r>
      <w:r w:rsidRPr="0059543C">
        <w:rPr>
          <w:rFonts w:eastAsia="Times New Roman" w:cs="Arial"/>
          <w:highlight w:val="lightGray"/>
          <w:shd w:val="clear" w:color="auto" w:fill="FFFFFF"/>
          <w:lang w:val="en-GB"/>
        </w:rPr>
        <w:t>[</w:t>
      </w:r>
      <w:r w:rsidR="0059543C" w:rsidRPr="0059543C">
        <w:rPr>
          <w:rFonts w:eastAsia="Times New Roman" w:cs="Arial"/>
          <w:highlight w:val="lightGray"/>
          <w:shd w:val="clear" w:color="auto" w:fill="FFFFFF"/>
          <w:lang w:val="en-GB"/>
        </w:rPr>
        <w:t>define</w:t>
      </w:r>
      <w:r w:rsidRPr="008626E9">
        <w:rPr>
          <w:rFonts w:eastAsia="Times New Roman" w:cs="Arial"/>
          <w:highlight w:val="lightGray"/>
          <w:shd w:val="clear" w:color="auto" w:fill="FFFFFF"/>
          <w:lang w:val="en-GB"/>
        </w:rPr>
        <w:t>] (extensive)</w:t>
      </w:r>
      <w:r w:rsidRPr="008626E9">
        <w:rPr>
          <w:rFonts w:eastAsia="Times New Roman" w:cs="Arial"/>
          <w:shd w:val="clear" w:color="auto" w:fill="FFFFFF"/>
          <w:lang w:val="en-GB"/>
        </w:rPr>
        <w:t xml:space="preserve"> working days from the notification of the award, the tenderer shall submit the following documents:</w:t>
      </w:r>
    </w:p>
    <w:p w14:paraId="44276221" w14:textId="34A5D8B9" w:rsidR="00ED43C4" w:rsidRPr="008626E9" w:rsidRDefault="00ED43C4" w:rsidP="00ED5B78">
      <w:pPr>
        <w:pStyle w:val="PargrafodaLista"/>
        <w:numPr>
          <w:ilvl w:val="0"/>
          <w:numId w:val="40"/>
        </w:numPr>
        <w:spacing w:after="120" w:line="240" w:lineRule="auto"/>
        <w:contextualSpacing w:val="0"/>
        <w:jc w:val="both"/>
        <w:rPr>
          <w:lang w:val="en-GB"/>
        </w:rPr>
      </w:pPr>
      <w:r w:rsidRPr="008626E9">
        <w:rPr>
          <w:lang w:val="en-GB"/>
        </w:rPr>
        <w:t xml:space="preserve">Certificate of social security contributions compliance in </w:t>
      </w:r>
      <w:r w:rsidRPr="008626E9">
        <w:rPr>
          <w:highlight w:val="lightGray"/>
          <w:lang w:val="en-GB"/>
        </w:rPr>
        <w:t>[</w:t>
      </w:r>
      <w:r w:rsidR="0059543C" w:rsidRPr="0059543C">
        <w:rPr>
          <w:highlight w:val="lightGray"/>
          <w:lang w:val="en-GB"/>
        </w:rPr>
        <w:t>country</w:t>
      </w:r>
      <w:r w:rsidRPr="008626E9">
        <w:rPr>
          <w:highlight w:val="lightGray"/>
          <w:lang w:val="en-GB"/>
        </w:rPr>
        <w:t>]</w:t>
      </w:r>
      <w:r w:rsidRPr="008626E9">
        <w:rPr>
          <w:lang w:val="en-GB"/>
        </w:rPr>
        <w:t>;</w:t>
      </w:r>
    </w:p>
    <w:p w14:paraId="35EC726B" w14:textId="01905761" w:rsidR="00ED43C4" w:rsidRPr="008626E9" w:rsidRDefault="00ED43C4" w:rsidP="00ED5B78">
      <w:pPr>
        <w:pStyle w:val="PargrafodaLista"/>
        <w:numPr>
          <w:ilvl w:val="0"/>
          <w:numId w:val="40"/>
        </w:numPr>
        <w:spacing w:after="120" w:line="240" w:lineRule="auto"/>
        <w:contextualSpacing w:val="0"/>
        <w:jc w:val="both"/>
        <w:rPr>
          <w:lang w:val="en-GB"/>
        </w:rPr>
      </w:pPr>
      <w:r w:rsidRPr="008626E9">
        <w:rPr>
          <w:lang w:val="en-GB"/>
        </w:rPr>
        <w:t xml:space="preserve">Certificate of tax compliance in </w:t>
      </w:r>
      <w:r w:rsidRPr="008626E9">
        <w:rPr>
          <w:highlight w:val="lightGray"/>
          <w:lang w:val="en-GB"/>
        </w:rPr>
        <w:t>[</w:t>
      </w:r>
      <w:r w:rsidR="0059543C" w:rsidRPr="0059543C">
        <w:rPr>
          <w:highlight w:val="lightGray"/>
          <w:lang w:val="en-GB"/>
        </w:rPr>
        <w:t>country</w:t>
      </w:r>
      <w:r w:rsidRPr="008626E9">
        <w:rPr>
          <w:highlight w:val="lightGray"/>
          <w:lang w:val="en-GB"/>
        </w:rPr>
        <w:t>]</w:t>
      </w:r>
      <w:r w:rsidRPr="008626E9">
        <w:rPr>
          <w:lang w:val="en-GB"/>
        </w:rPr>
        <w:t>;</w:t>
      </w:r>
    </w:p>
    <w:p w14:paraId="4AEE31F6" w14:textId="67ECF78C" w:rsidR="00ED43C4" w:rsidRPr="008626E9" w:rsidRDefault="00ED43C4" w:rsidP="00ED5B78">
      <w:pPr>
        <w:pStyle w:val="PargrafodaLista"/>
        <w:numPr>
          <w:ilvl w:val="0"/>
          <w:numId w:val="40"/>
        </w:numPr>
        <w:ind w:left="714" w:hanging="357"/>
        <w:contextualSpacing w:val="0"/>
        <w:rPr>
          <w:lang w:val="en-GB"/>
        </w:rPr>
      </w:pPr>
      <w:r w:rsidRPr="008626E9">
        <w:rPr>
          <w:lang w:val="en-GB"/>
        </w:rPr>
        <w:t>Declaration of honour signed in accordance with the attached template.</w:t>
      </w:r>
    </w:p>
    <w:p w14:paraId="08E1ACA0" w14:textId="77777777" w:rsidR="00ED43C4" w:rsidRPr="008626E9" w:rsidRDefault="00ED43C4">
      <w:pPr>
        <w:rPr>
          <w:lang w:val="en-GB"/>
        </w:rPr>
      </w:pPr>
      <w:r w:rsidRPr="008626E9">
        <w:rPr>
          <w:lang w:val="en-GB"/>
        </w:rPr>
        <w:br w:type="page"/>
      </w:r>
    </w:p>
    <w:p w14:paraId="4085D4FC" w14:textId="643F6B53" w:rsidR="00ED43C4" w:rsidRPr="008626E9" w:rsidRDefault="001F2EFD" w:rsidP="00ED43C4">
      <w:pPr>
        <w:spacing w:before="120" w:after="240"/>
        <w:ind w:right="-39"/>
        <w:jc w:val="center"/>
        <w:rPr>
          <w:rFonts w:eastAsia="Times New Roman" w:cs="Times New Roman"/>
          <w:b/>
          <w:snapToGrid w:val="0"/>
          <w:lang w:val="en-GB"/>
        </w:rPr>
      </w:pPr>
      <w:r w:rsidRPr="008626E9">
        <w:rPr>
          <w:rFonts w:eastAsia="Times New Roman" w:cs="Times New Roman"/>
          <w:b/>
          <w:bCs/>
          <w:snapToGrid w:val="0"/>
          <w:lang w:val="en-GB"/>
        </w:rPr>
        <w:t>ANNEX 2</w:t>
      </w:r>
    </w:p>
    <w:p w14:paraId="7336C755" w14:textId="77777777" w:rsidR="00997419" w:rsidRPr="008626E9" w:rsidRDefault="00ED43C4" w:rsidP="00997419">
      <w:pPr>
        <w:jc w:val="center"/>
        <w:rPr>
          <w:b/>
          <w:lang w:val="en-GB"/>
        </w:rPr>
      </w:pPr>
      <w:r w:rsidRPr="008626E9">
        <w:rPr>
          <w:b/>
          <w:bCs/>
          <w:snapToGrid w:val="0"/>
          <w:lang w:val="en-GB"/>
        </w:rPr>
        <w:t>ACQUISITION OF SERVICES FOR… [</w:t>
      </w:r>
      <w:r w:rsidRPr="008626E9">
        <w:rPr>
          <w:b/>
          <w:bCs/>
          <w:snapToGrid w:val="0"/>
          <w:shd w:val="clear" w:color="auto" w:fill="D9D9D9" w:themeFill="background1" w:themeFillShade="D9"/>
          <w:lang w:val="en-GB"/>
        </w:rPr>
        <w:t>procedure name</w:t>
      </w:r>
      <w:r w:rsidRPr="008626E9">
        <w:rPr>
          <w:b/>
          <w:bCs/>
          <w:snapToGrid w:val="0"/>
          <w:lang w:val="en-GB"/>
        </w:rPr>
        <w:t xml:space="preserve">] UNDER THE SCOPE </w:t>
      </w:r>
      <w:r w:rsidRPr="008626E9">
        <w:rPr>
          <w:b/>
          <w:bCs/>
          <w:lang w:val="en-GB"/>
        </w:rPr>
        <w:t xml:space="preserve">OF </w:t>
      </w:r>
      <w:r w:rsidRPr="008626E9">
        <w:rPr>
          <w:b/>
          <w:bCs/>
          <w:snapToGrid w:val="0"/>
          <w:lang w:val="en-GB"/>
        </w:rPr>
        <w:t xml:space="preserve">PROJECT </w:t>
      </w:r>
      <w:r w:rsidRPr="008626E9">
        <w:rPr>
          <w:b/>
          <w:bCs/>
          <w:snapToGrid w:val="0"/>
          <w:highlight w:val="lightGray"/>
          <w:lang w:val="en-GB"/>
        </w:rPr>
        <w:t>[title],</w:t>
      </w:r>
      <w:r w:rsidRPr="008626E9">
        <w:rPr>
          <w:b/>
          <w:bCs/>
          <w:snapToGrid w:val="0"/>
          <w:lang w:val="en-GB"/>
        </w:rPr>
        <w:t xml:space="preserve"> </w:t>
      </w:r>
      <w:r w:rsidRPr="008626E9">
        <w:rPr>
          <w:b/>
          <w:bCs/>
          <w:lang w:val="en-GB"/>
        </w:rPr>
        <w:t>FINANCED BY THE EUROPEAN UNION</w:t>
      </w:r>
    </w:p>
    <w:p w14:paraId="6DBA1CDC" w14:textId="77777777" w:rsidR="00ED43C4" w:rsidRPr="008626E9" w:rsidRDefault="00ED43C4" w:rsidP="00ED43C4">
      <w:pPr>
        <w:pStyle w:val="Corpodetexto"/>
        <w:spacing w:before="100" w:beforeAutospacing="1"/>
        <w:jc w:val="left"/>
        <w:rPr>
          <w:rFonts w:asciiTheme="minorHAnsi" w:hAnsiTheme="minorHAnsi"/>
          <w:b/>
          <w:sz w:val="22"/>
          <w:szCs w:val="22"/>
          <w:lang w:val="en-GB"/>
        </w:rPr>
      </w:pPr>
    </w:p>
    <w:p w14:paraId="17F21870" w14:textId="77777777" w:rsidR="00ED43C4" w:rsidRPr="008626E9" w:rsidRDefault="00ED43C4" w:rsidP="00ED43C4">
      <w:pPr>
        <w:pStyle w:val="Ttulo"/>
        <w:spacing w:line="276" w:lineRule="auto"/>
        <w:rPr>
          <w:rFonts w:asciiTheme="minorHAnsi" w:hAnsiTheme="minorHAnsi"/>
          <w:sz w:val="24"/>
          <w:szCs w:val="24"/>
          <w:lang w:val="en-GB"/>
        </w:rPr>
      </w:pPr>
      <w:r w:rsidRPr="008626E9">
        <w:rPr>
          <w:rFonts w:asciiTheme="minorHAnsi" w:hAnsiTheme="minorHAnsi"/>
          <w:bCs/>
          <w:sz w:val="24"/>
          <w:szCs w:val="24"/>
          <w:lang w:val="en-GB"/>
        </w:rPr>
        <w:t>TENDER SPECIFICATIONS</w:t>
      </w:r>
    </w:p>
    <w:p w14:paraId="4898E2ED" w14:textId="77777777" w:rsidR="00ED43C4"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1</w:t>
      </w:r>
    </w:p>
    <w:p w14:paraId="2C467A7C" w14:textId="16A5535D" w:rsidR="00ED43C4" w:rsidRPr="008626E9" w:rsidRDefault="00ED5B78" w:rsidP="008626E9">
      <w:pPr>
        <w:spacing w:before="43"/>
        <w:jc w:val="center"/>
        <w:rPr>
          <w:b/>
          <w:lang w:val="en-GB"/>
        </w:rPr>
      </w:pPr>
      <w:r w:rsidRPr="008626E9">
        <w:rPr>
          <w:b/>
          <w:bCs/>
          <w:lang w:val="en-GB"/>
        </w:rPr>
        <w:t>Scope</w:t>
      </w:r>
    </w:p>
    <w:p w14:paraId="26D5BF77" w14:textId="5160CC4A" w:rsidR="00ED43C4" w:rsidRPr="008626E9" w:rsidRDefault="00ED43C4" w:rsidP="00ED43C4">
      <w:pPr>
        <w:pStyle w:val="PargrafodaLista"/>
        <w:tabs>
          <w:tab w:val="left" w:pos="284"/>
        </w:tabs>
        <w:spacing w:before="240"/>
        <w:ind w:left="0" w:right="126"/>
        <w:rPr>
          <w:rFonts w:cs="Calibri"/>
          <w:iCs/>
          <w:snapToGrid w:val="0"/>
          <w:lang w:val="en-GB"/>
        </w:rPr>
      </w:pPr>
      <w:r w:rsidRPr="008626E9">
        <w:rPr>
          <w:lang w:val="en-GB"/>
        </w:rPr>
        <w:t xml:space="preserve">This Tender Specification shall include the clauses to be included in the contract to be concluded following the procedure for the acquisition of </w:t>
      </w:r>
      <w:r w:rsidRPr="0059543C">
        <w:rPr>
          <w:highlight w:val="lightGray"/>
          <w:lang w:val="en-GB"/>
        </w:rPr>
        <w:t>[</w:t>
      </w:r>
      <w:r w:rsidR="0059543C" w:rsidRPr="0059543C">
        <w:rPr>
          <w:highlight w:val="lightGray"/>
          <w:shd w:val="clear" w:color="auto" w:fill="D9D9D9" w:themeFill="background1" w:themeFillShade="D9"/>
          <w:lang w:val="en-GB"/>
        </w:rPr>
        <w:t>insert procedure object</w:t>
      </w:r>
      <w:r w:rsidRPr="0059543C">
        <w:rPr>
          <w:highlight w:val="lightGray"/>
          <w:lang w:val="en-GB"/>
        </w:rPr>
        <w:t>)</w:t>
      </w:r>
      <w:r w:rsidRPr="008626E9">
        <w:rPr>
          <w:snapToGrid w:val="0"/>
          <w:lang w:val="en-GB"/>
        </w:rPr>
        <w:t>.</w:t>
      </w:r>
    </w:p>
    <w:p w14:paraId="711EF897" w14:textId="77777777" w:rsidR="00ED43C4" w:rsidRPr="008626E9" w:rsidRDefault="00ED43C4" w:rsidP="00ED43C4">
      <w:pPr>
        <w:pStyle w:val="PargrafodaLista"/>
        <w:tabs>
          <w:tab w:val="left" w:pos="284"/>
        </w:tabs>
        <w:spacing w:before="240"/>
        <w:ind w:left="0" w:right="126"/>
        <w:rPr>
          <w:rFonts w:cs="Calibri"/>
          <w:iCs/>
          <w:snapToGrid w:val="0"/>
          <w:lang w:val="en-GB"/>
        </w:rPr>
      </w:pPr>
    </w:p>
    <w:p w14:paraId="4C33BA2E" w14:textId="77777777" w:rsidR="00ED43C4"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2</w:t>
      </w:r>
    </w:p>
    <w:p w14:paraId="777A642E" w14:textId="77777777" w:rsidR="00ED43C4" w:rsidRPr="008626E9" w:rsidRDefault="00ED43C4" w:rsidP="008626E9">
      <w:pPr>
        <w:spacing w:before="43"/>
        <w:jc w:val="center"/>
        <w:rPr>
          <w:b/>
          <w:lang w:val="en-GB"/>
        </w:rPr>
      </w:pPr>
      <w:r w:rsidRPr="008626E9">
        <w:rPr>
          <w:b/>
          <w:bCs/>
          <w:lang w:val="en-GB"/>
        </w:rPr>
        <w:t>Baseline price</w:t>
      </w:r>
    </w:p>
    <w:p w14:paraId="2D622103" w14:textId="39CBE867" w:rsidR="00ED43C4" w:rsidRPr="008626E9" w:rsidRDefault="00ED43C4" w:rsidP="00ED5B78">
      <w:pPr>
        <w:pStyle w:val="PargrafodaLista"/>
        <w:widowControl w:val="0"/>
        <w:numPr>
          <w:ilvl w:val="0"/>
          <w:numId w:val="51"/>
        </w:numPr>
        <w:tabs>
          <w:tab w:val="left" w:pos="404"/>
        </w:tabs>
        <w:autoSpaceDE w:val="0"/>
        <w:autoSpaceDN w:val="0"/>
        <w:spacing w:before="48" w:after="0"/>
        <w:ind w:right="119"/>
        <w:contextualSpacing w:val="0"/>
        <w:jc w:val="both"/>
        <w:rPr>
          <w:lang w:val="en-GB"/>
        </w:rPr>
      </w:pPr>
      <w:r w:rsidRPr="008626E9">
        <w:rPr>
          <w:lang w:val="en-GB"/>
        </w:rPr>
        <w:t xml:space="preserve">The procedure’s total baseline price is </w:t>
      </w:r>
      <w:r w:rsidRPr="008626E9">
        <w:rPr>
          <w:rFonts w:ascii="Calibri" w:hAnsi="Calibri"/>
          <w:shd w:val="clear" w:color="auto" w:fill="D9D9D9" w:themeFill="background1" w:themeFillShade="D9"/>
          <w:lang w:val="en-GB"/>
        </w:rPr>
        <w:t>EUR ……</w:t>
      </w:r>
      <w:r w:rsidRPr="008626E9">
        <w:rPr>
          <w:rFonts w:ascii="Calibri" w:hAnsi="Calibri"/>
          <w:lang w:val="en-GB"/>
        </w:rPr>
        <w:t xml:space="preserve"> [</w:t>
      </w:r>
      <w:r w:rsidR="0059543C" w:rsidRPr="0059543C">
        <w:rPr>
          <w:rFonts w:ascii="Calibri" w:hAnsi="Calibri"/>
          <w:highlight w:val="lightGray"/>
          <w:shd w:val="clear" w:color="auto" w:fill="D9D9D9" w:themeFill="background1" w:themeFillShade="D9"/>
          <w:lang w:val="en-GB"/>
        </w:rPr>
        <w:t>numeric value</w:t>
      </w:r>
      <w:r w:rsidRPr="0059543C">
        <w:rPr>
          <w:rFonts w:ascii="Calibri" w:hAnsi="Calibri"/>
          <w:highlight w:val="lightGray"/>
          <w:lang w:val="en-GB"/>
        </w:rPr>
        <w:t xml:space="preserve"> </w:t>
      </w:r>
      <w:r w:rsidR="0059543C" w:rsidRPr="0059543C">
        <w:rPr>
          <w:rFonts w:ascii="Calibri" w:hAnsi="Calibri"/>
          <w:highlight w:val="lightGray"/>
          <w:lang w:val="en-GB"/>
        </w:rPr>
        <w:t>and</w:t>
      </w:r>
      <w:r w:rsidRPr="0059543C">
        <w:rPr>
          <w:rFonts w:ascii="Calibri" w:hAnsi="Calibri"/>
          <w:highlight w:val="lightGray"/>
          <w:lang w:val="en-GB"/>
        </w:rPr>
        <w:t xml:space="preserve"> </w:t>
      </w:r>
      <w:r w:rsidR="0059543C" w:rsidRPr="0059543C">
        <w:rPr>
          <w:rFonts w:ascii="Calibri" w:hAnsi="Calibri"/>
          <w:highlight w:val="lightGray"/>
          <w:shd w:val="clear" w:color="auto" w:fill="D9D9D9" w:themeFill="background1" w:themeFillShade="D9"/>
          <w:lang w:val="en-GB"/>
        </w:rPr>
        <w:t xml:space="preserve">value in words in </w:t>
      </w:r>
      <w:r w:rsidRPr="0059543C">
        <w:rPr>
          <w:rFonts w:ascii="Calibri" w:hAnsi="Calibri"/>
          <w:highlight w:val="lightGray"/>
          <w:shd w:val="clear" w:color="auto" w:fill="D9D9D9" w:themeFill="background1" w:themeFillShade="D9"/>
          <w:lang w:val="en-GB"/>
        </w:rPr>
        <w:t>euros</w:t>
      </w:r>
      <w:r w:rsidRPr="008626E9">
        <w:rPr>
          <w:rFonts w:ascii="Calibri" w:hAnsi="Calibri"/>
          <w:lang w:val="en-GB"/>
        </w:rPr>
        <w:t xml:space="preserve">] </w:t>
      </w:r>
      <w:r w:rsidRPr="008626E9">
        <w:rPr>
          <w:lang w:val="en-GB"/>
        </w:rPr>
        <w:t xml:space="preserve">corresponding to the monthly amount of </w:t>
      </w:r>
      <w:r w:rsidRPr="008626E9">
        <w:rPr>
          <w:rFonts w:ascii="Calibri" w:hAnsi="Calibri"/>
          <w:shd w:val="clear" w:color="auto" w:fill="D9D9D9" w:themeFill="background1" w:themeFillShade="D9"/>
          <w:lang w:val="en-GB"/>
        </w:rPr>
        <w:t>EUR ……</w:t>
      </w:r>
      <w:r w:rsidRPr="008626E9">
        <w:rPr>
          <w:rFonts w:ascii="Calibri" w:hAnsi="Calibri"/>
          <w:lang w:val="en-GB"/>
        </w:rPr>
        <w:t xml:space="preserve"> [</w:t>
      </w:r>
      <w:r w:rsidR="0059543C" w:rsidRPr="0059543C">
        <w:rPr>
          <w:rFonts w:ascii="Calibri" w:hAnsi="Calibri"/>
          <w:highlight w:val="lightGray"/>
          <w:shd w:val="clear" w:color="auto" w:fill="D9D9D9" w:themeFill="background1" w:themeFillShade="D9"/>
          <w:lang w:val="en-GB"/>
        </w:rPr>
        <w:t>numeric value</w:t>
      </w:r>
      <w:r w:rsidR="0059543C" w:rsidRPr="0059543C">
        <w:rPr>
          <w:rFonts w:ascii="Calibri" w:hAnsi="Calibri"/>
          <w:highlight w:val="lightGray"/>
          <w:lang w:val="en-GB"/>
        </w:rPr>
        <w:t xml:space="preserve"> and </w:t>
      </w:r>
      <w:r w:rsidR="0059543C" w:rsidRPr="0059543C">
        <w:rPr>
          <w:rFonts w:ascii="Calibri" w:hAnsi="Calibri"/>
          <w:highlight w:val="lightGray"/>
          <w:shd w:val="clear" w:color="auto" w:fill="D9D9D9" w:themeFill="background1" w:themeFillShade="D9"/>
          <w:lang w:val="en-GB"/>
        </w:rPr>
        <w:t>value in words in euros</w:t>
      </w:r>
      <w:r w:rsidRPr="008626E9">
        <w:rPr>
          <w:rFonts w:ascii="Calibri" w:hAnsi="Calibri"/>
          <w:lang w:val="en-GB"/>
        </w:rPr>
        <w:t>]</w:t>
      </w:r>
      <w:r w:rsidRPr="008626E9">
        <w:rPr>
          <w:lang w:val="en-GB"/>
        </w:rPr>
        <w:t>, plus Value Added Tax (VAT) at the legal rate in force.</w:t>
      </w:r>
    </w:p>
    <w:p w14:paraId="289943F0" w14:textId="55FA60CD" w:rsidR="00ED43C4" w:rsidRPr="008626E9" w:rsidRDefault="00ED43C4" w:rsidP="00ED5B78">
      <w:pPr>
        <w:pStyle w:val="PargrafodaLista"/>
        <w:widowControl w:val="0"/>
        <w:numPr>
          <w:ilvl w:val="0"/>
          <w:numId w:val="51"/>
        </w:numPr>
        <w:tabs>
          <w:tab w:val="left" w:pos="404"/>
        </w:tabs>
        <w:autoSpaceDE w:val="0"/>
        <w:autoSpaceDN w:val="0"/>
        <w:spacing w:before="48" w:after="0"/>
        <w:ind w:right="119"/>
        <w:contextualSpacing w:val="0"/>
        <w:jc w:val="both"/>
        <w:rPr>
          <w:lang w:val="en-GB"/>
        </w:rPr>
      </w:pPr>
      <w:r w:rsidRPr="008626E9">
        <w:rPr>
          <w:lang w:val="en-GB"/>
        </w:rPr>
        <w:t>The baseline price is the maximum price the contracting entity is willing to pay the tenderer for the execution of all services object of the contract and includes all costs, charges and expenses, whose liability is not expressly assigned to the contracting entity, namely:</w:t>
      </w:r>
    </w:p>
    <w:p w14:paraId="1AD00B7B" w14:textId="10521375" w:rsidR="00ED43C4" w:rsidRPr="008626E9" w:rsidRDefault="00ED43C4" w:rsidP="00ED5B78">
      <w:pPr>
        <w:pStyle w:val="PargrafodaLista"/>
        <w:widowControl w:val="0"/>
        <w:numPr>
          <w:ilvl w:val="0"/>
          <w:numId w:val="56"/>
        </w:numPr>
        <w:tabs>
          <w:tab w:val="left" w:pos="0"/>
        </w:tabs>
        <w:autoSpaceDE w:val="0"/>
        <w:autoSpaceDN w:val="0"/>
        <w:spacing w:before="4" w:after="0" w:line="240" w:lineRule="auto"/>
        <w:ind w:right="141"/>
        <w:contextualSpacing w:val="0"/>
        <w:jc w:val="both"/>
        <w:rPr>
          <w:lang w:val="en-GB"/>
        </w:rPr>
      </w:pPr>
      <w:r w:rsidRPr="008626E9">
        <w:rPr>
          <w:lang w:val="en-GB"/>
        </w:rPr>
        <w:t xml:space="preserve">Travel, accommodation and food expenses; </w:t>
      </w:r>
    </w:p>
    <w:p w14:paraId="3A55377D" w14:textId="05933DF0" w:rsidR="00ED43C4" w:rsidRPr="008626E9" w:rsidRDefault="00ED43C4" w:rsidP="00ED5B78">
      <w:pPr>
        <w:pStyle w:val="PargrafodaLista"/>
        <w:widowControl w:val="0"/>
        <w:numPr>
          <w:ilvl w:val="0"/>
          <w:numId w:val="56"/>
        </w:numPr>
        <w:tabs>
          <w:tab w:val="left" w:pos="0"/>
        </w:tabs>
        <w:autoSpaceDE w:val="0"/>
        <w:autoSpaceDN w:val="0"/>
        <w:spacing w:before="4" w:after="0" w:line="240" w:lineRule="auto"/>
        <w:ind w:right="141"/>
        <w:contextualSpacing w:val="0"/>
        <w:jc w:val="both"/>
        <w:rPr>
          <w:lang w:val="en-GB"/>
        </w:rPr>
      </w:pPr>
      <w:r w:rsidRPr="008626E9">
        <w:rPr>
          <w:lang w:val="en-GB"/>
        </w:rPr>
        <w:t xml:space="preserve">Telecommunications charges; </w:t>
      </w:r>
    </w:p>
    <w:p w14:paraId="723E8D06" w14:textId="77777777" w:rsidR="00ED43C4" w:rsidRPr="008626E9" w:rsidRDefault="00ED43C4" w:rsidP="00ED5B78">
      <w:pPr>
        <w:pStyle w:val="PargrafodaLista"/>
        <w:widowControl w:val="0"/>
        <w:numPr>
          <w:ilvl w:val="0"/>
          <w:numId w:val="56"/>
        </w:numPr>
        <w:tabs>
          <w:tab w:val="left" w:pos="0"/>
        </w:tabs>
        <w:autoSpaceDE w:val="0"/>
        <w:autoSpaceDN w:val="0"/>
        <w:spacing w:before="4" w:after="0" w:line="240" w:lineRule="auto"/>
        <w:ind w:right="141"/>
        <w:contextualSpacing w:val="0"/>
        <w:jc w:val="both"/>
        <w:rPr>
          <w:lang w:val="en-GB"/>
        </w:rPr>
      </w:pPr>
      <w:r w:rsidRPr="008626E9">
        <w:rPr>
          <w:lang w:val="en-GB"/>
        </w:rPr>
        <w:t>Workplace accident insurance;</w:t>
      </w:r>
    </w:p>
    <w:p w14:paraId="64B51E7B" w14:textId="77777777" w:rsidR="00ED43C4" w:rsidRPr="008626E9" w:rsidRDefault="00ED43C4" w:rsidP="00ED5B78">
      <w:pPr>
        <w:pStyle w:val="PargrafodaLista"/>
        <w:widowControl w:val="0"/>
        <w:numPr>
          <w:ilvl w:val="0"/>
          <w:numId w:val="56"/>
        </w:numPr>
        <w:tabs>
          <w:tab w:val="left" w:pos="0"/>
        </w:tabs>
        <w:autoSpaceDE w:val="0"/>
        <w:autoSpaceDN w:val="0"/>
        <w:spacing w:before="4" w:after="0" w:line="240" w:lineRule="auto"/>
        <w:ind w:right="141"/>
        <w:contextualSpacing w:val="0"/>
        <w:jc w:val="both"/>
        <w:rPr>
          <w:lang w:val="en-GB"/>
        </w:rPr>
      </w:pPr>
      <w:r w:rsidRPr="008626E9">
        <w:rPr>
          <w:lang w:val="en-GB"/>
        </w:rPr>
        <w:t>Charges with trademarks, patents, licenses or with intellectual or industrial property rights.</w:t>
      </w:r>
    </w:p>
    <w:p w14:paraId="135F45E7" w14:textId="77777777" w:rsidR="00ED43C4" w:rsidRPr="008626E9" w:rsidRDefault="00ED43C4" w:rsidP="00ED43C4">
      <w:pPr>
        <w:pStyle w:val="NormalWeb"/>
        <w:ind w:left="403"/>
        <w:rPr>
          <w:rFonts w:ascii="Calibri" w:hAnsi="Calibri"/>
          <w:sz w:val="22"/>
          <w:szCs w:val="22"/>
          <w:lang w:val="en-GB"/>
        </w:rPr>
      </w:pPr>
    </w:p>
    <w:p w14:paraId="49097400" w14:textId="77777777" w:rsidR="00ED43C4"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3</w:t>
      </w:r>
    </w:p>
    <w:p w14:paraId="0AB40FFA" w14:textId="77777777" w:rsidR="00ED43C4" w:rsidRPr="008626E9" w:rsidRDefault="00ED43C4" w:rsidP="008626E9">
      <w:pPr>
        <w:spacing w:before="43"/>
        <w:jc w:val="center"/>
        <w:rPr>
          <w:b/>
          <w:lang w:val="en-GB"/>
        </w:rPr>
      </w:pPr>
      <w:r w:rsidRPr="008626E9">
        <w:rPr>
          <w:b/>
          <w:bCs/>
          <w:lang w:val="en-GB"/>
        </w:rPr>
        <w:t>Contract Manager</w:t>
      </w:r>
    </w:p>
    <w:p w14:paraId="38D5937B" w14:textId="77777777" w:rsidR="00ED43C4" w:rsidRPr="008626E9" w:rsidRDefault="00ED43C4" w:rsidP="00ED43C4">
      <w:pPr>
        <w:pStyle w:val="Corpodetexto"/>
        <w:spacing w:line="276" w:lineRule="auto"/>
        <w:ind w:left="119" w:right="125"/>
        <w:rPr>
          <w:rFonts w:asciiTheme="minorHAnsi" w:hAnsiTheme="minorHAnsi"/>
          <w:sz w:val="22"/>
          <w:szCs w:val="22"/>
          <w:lang w:val="en-GB"/>
        </w:rPr>
      </w:pPr>
      <w:r w:rsidRPr="008626E9">
        <w:rPr>
          <w:rFonts w:asciiTheme="minorHAnsi" w:hAnsiTheme="minorHAnsi"/>
          <w:sz w:val="22"/>
          <w:szCs w:val="22"/>
          <w:lang w:val="en-GB"/>
        </w:rPr>
        <w:t>The [...] is appointed to follow the contract’s execution.</w:t>
      </w:r>
    </w:p>
    <w:p w14:paraId="7487AF38" w14:textId="77777777" w:rsidR="00ED43C4" w:rsidRPr="008626E9" w:rsidRDefault="00ED43C4" w:rsidP="00ED43C4">
      <w:pPr>
        <w:pStyle w:val="Corpodetexto"/>
        <w:spacing w:before="10" w:line="276" w:lineRule="auto"/>
        <w:jc w:val="left"/>
        <w:rPr>
          <w:rFonts w:asciiTheme="minorHAnsi" w:hAnsiTheme="minorHAnsi"/>
          <w:sz w:val="22"/>
          <w:szCs w:val="22"/>
          <w:lang w:val="en-GB"/>
        </w:rPr>
      </w:pPr>
    </w:p>
    <w:p w14:paraId="0AC3FD88" w14:textId="58A9AA56" w:rsidR="00ED5B78"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4</w:t>
      </w:r>
    </w:p>
    <w:p w14:paraId="1459F9DF" w14:textId="1BE1FC63" w:rsidR="00ED43C4" w:rsidRPr="008626E9" w:rsidRDefault="00ED43C4" w:rsidP="008626E9">
      <w:pPr>
        <w:spacing w:before="43"/>
        <w:jc w:val="center"/>
        <w:rPr>
          <w:lang w:val="en-GB"/>
        </w:rPr>
      </w:pPr>
      <w:r w:rsidRPr="008626E9">
        <w:rPr>
          <w:b/>
          <w:bCs/>
          <w:lang w:val="en-GB"/>
        </w:rPr>
        <w:t>Term</w:t>
      </w:r>
    </w:p>
    <w:p w14:paraId="04351869" w14:textId="06FB0263" w:rsidR="00ED43C4" w:rsidRPr="008626E9" w:rsidRDefault="00ED43C4" w:rsidP="008626E9">
      <w:pPr>
        <w:pStyle w:val="Corpodetexto"/>
        <w:spacing w:line="276" w:lineRule="auto"/>
        <w:ind w:left="119"/>
        <w:rPr>
          <w:rFonts w:asciiTheme="minorHAnsi" w:hAnsiTheme="minorHAnsi"/>
          <w:sz w:val="22"/>
          <w:szCs w:val="22"/>
          <w:lang w:val="en-GB"/>
        </w:rPr>
      </w:pPr>
      <w:r w:rsidRPr="008626E9">
        <w:rPr>
          <w:rFonts w:asciiTheme="minorHAnsi" w:hAnsiTheme="minorHAnsi"/>
          <w:sz w:val="22"/>
          <w:szCs w:val="22"/>
          <w:lang w:val="en-GB"/>
        </w:rPr>
        <w:t>The contract begins on the date of its signature and lasts for/until [</w:t>
      </w:r>
      <w:r w:rsidR="0059543C" w:rsidRPr="0059543C">
        <w:rPr>
          <w:rFonts w:asciiTheme="minorHAnsi" w:hAnsiTheme="minorHAnsi"/>
          <w:sz w:val="22"/>
          <w:szCs w:val="22"/>
          <w:highlight w:val="lightGray"/>
          <w:shd w:val="clear" w:color="auto" w:fill="D9D9D9" w:themeFill="background1" w:themeFillShade="D9"/>
          <w:lang w:val="en-GB"/>
        </w:rPr>
        <w:t>insert</w:t>
      </w:r>
      <w:r w:rsidRPr="0059543C">
        <w:rPr>
          <w:rFonts w:asciiTheme="minorHAnsi" w:hAnsiTheme="minorHAnsi"/>
          <w:sz w:val="22"/>
          <w:szCs w:val="22"/>
          <w:highlight w:val="lightGray"/>
          <w:shd w:val="clear" w:color="auto" w:fill="D9D9D9" w:themeFill="background1" w:themeFillShade="D9"/>
          <w:lang w:val="en-GB"/>
        </w:rPr>
        <w:t xml:space="preserve"> </w:t>
      </w:r>
      <w:r w:rsidR="0059543C" w:rsidRPr="0059543C">
        <w:rPr>
          <w:rFonts w:asciiTheme="minorHAnsi" w:hAnsiTheme="minorHAnsi"/>
          <w:sz w:val="22"/>
          <w:szCs w:val="22"/>
          <w:highlight w:val="lightGray"/>
          <w:shd w:val="clear" w:color="auto" w:fill="D9D9D9" w:themeFill="background1" w:themeFillShade="D9"/>
          <w:lang w:val="en-GB"/>
        </w:rPr>
        <w:t>months</w:t>
      </w:r>
      <w:r w:rsidRPr="0059543C">
        <w:rPr>
          <w:rFonts w:asciiTheme="minorHAnsi" w:hAnsiTheme="minorHAnsi"/>
          <w:sz w:val="22"/>
          <w:szCs w:val="22"/>
          <w:highlight w:val="lightGray"/>
          <w:shd w:val="clear" w:color="auto" w:fill="D9D9D9" w:themeFill="background1" w:themeFillShade="D9"/>
          <w:lang w:val="en-GB"/>
        </w:rPr>
        <w:t>, d</w:t>
      </w:r>
      <w:r w:rsidR="0059543C" w:rsidRPr="0059543C">
        <w:rPr>
          <w:rFonts w:asciiTheme="minorHAnsi" w:hAnsiTheme="minorHAnsi"/>
          <w:sz w:val="22"/>
          <w:szCs w:val="22"/>
          <w:highlight w:val="lightGray"/>
          <w:shd w:val="clear" w:color="auto" w:fill="D9D9D9" w:themeFill="background1" w:themeFillShade="D9"/>
          <w:lang w:val="en-GB"/>
        </w:rPr>
        <w:t>ays or</w:t>
      </w:r>
      <w:r w:rsidRPr="0059543C">
        <w:rPr>
          <w:rFonts w:asciiTheme="minorHAnsi" w:hAnsiTheme="minorHAnsi"/>
          <w:sz w:val="22"/>
          <w:szCs w:val="22"/>
          <w:highlight w:val="lightGray"/>
          <w:shd w:val="clear" w:color="auto" w:fill="D9D9D9" w:themeFill="background1" w:themeFillShade="D9"/>
          <w:lang w:val="en-GB"/>
        </w:rPr>
        <w:t xml:space="preserve"> </w:t>
      </w:r>
      <w:r w:rsidR="0059543C" w:rsidRPr="0059543C">
        <w:rPr>
          <w:rFonts w:asciiTheme="minorHAnsi" w:hAnsiTheme="minorHAnsi"/>
          <w:sz w:val="22"/>
          <w:szCs w:val="22"/>
          <w:highlight w:val="lightGray"/>
          <w:shd w:val="clear" w:color="auto" w:fill="D9D9D9" w:themeFill="background1" w:themeFillShade="D9"/>
          <w:lang w:val="en-GB"/>
        </w:rPr>
        <w:t>accurate date</w:t>
      </w:r>
      <w:r w:rsidRPr="0059543C">
        <w:rPr>
          <w:rFonts w:asciiTheme="minorHAnsi" w:hAnsiTheme="minorHAnsi"/>
          <w:sz w:val="22"/>
          <w:szCs w:val="22"/>
          <w:highlight w:val="lightGray"/>
          <w:lang w:val="en-GB"/>
        </w:rPr>
        <w:t>]</w:t>
      </w:r>
      <w:r w:rsidRPr="008626E9">
        <w:rPr>
          <w:rFonts w:asciiTheme="minorHAnsi" w:hAnsiTheme="minorHAnsi"/>
          <w:sz w:val="22"/>
          <w:szCs w:val="22"/>
          <w:lang w:val="en-GB"/>
        </w:rPr>
        <w:t>.</w:t>
      </w:r>
    </w:p>
    <w:p w14:paraId="073F7CF6" w14:textId="77777777" w:rsidR="00ED5B78" w:rsidRPr="008626E9" w:rsidRDefault="00ED5B78" w:rsidP="00ED43C4">
      <w:pPr>
        <w:pStyle w:val="Corpodetexto"/>
        <w:spacing w:before="6"/>
        <w:jc w:val="left"/>
        <w:rPr>
          <w:rFonts w:asciiTheme="minorHAnsi" w:hAnsiTheme="minorHAnsi"/>
          <w:sz w:val="22"/>
          <w:szCs w:val="22"/>
          <w:lang w:val="en-GB"/>
        </w:rPr>
      </w:pPr>
    </w:p>
    <w:p w14:paraId="03F627A0" w14:textId="77777777" w:rsidR="00ED43C4"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5</w:t>
      </w:r>
    </w:p>
    <w:p w14:paraId="155AD070" w14:textId="016069C6" w:rsidR="00ED43C4" w:rsidRPr="008626E9" w:rsidRDefault="00ED43C4" w:rsidP="008626E9">
      <w:pPr>
        <w:spacing w:before="43"/>
        <w:jc w:val="center"/>
        <w:rPr>
          <w:b/>
          <w:lang w:val="en-GB"/>
        </w:rPr>
      </w:pPr>
      <w:r w:rsidRPr="008626E9">
        <w:rPr>
          <w:b/>
          <w:bCs/>
          <w:lang w:val="en-GB"/>
        </w:rPr>
        <w:t>Place of delivery of goods or services</w:t>
      </w:r>
    </w:p>
    <w:p w14:paraId="57FB0BB6" w14:textId="6CAA4D2F" w:rsidR="00ED43C4" w:rsidRPr="008626E9" w:rsidRDefault="00ED43C4" w:rsidP="00ED43C4">
      <w:pPr>
        <w:pStyle w:val="PargrafodaLista"/>
        <w:tabs>
          <w:tab w:val="left" w:pos="284"/>
        </w:tabs>
        <w:spacing w:before="240"/>
        <w:ind w:left="0" w:right="126"/>
        <w:rPr>
          <w:lang w:val="en-GB"/>
        </w:rPr>
      </w:pPr>
      <w:r w:rsidRPr="008626E9">
        <w:rPr>
          <w:lang w:val="en-GB"/>
        </w:rPr>
        <w:t xml:space="preserve">Services shall be provided at </w:t>
      </w:r>
      <w:r w:rsidRPr="0059543C">
        <w:rPr>
          <w:highlight w:val="lightGray"/>
          <w:lang w:val="en-GB"/>
        </w:rPr>
        <w:t>[</w:t>
      </w:r>
      <w:r w:rsidR="0059543C" w:rsidRPr="0059543C">
        <w:rPr>
          <w:highlight w:val="lightGray"/>
          <w:lang w:val="en-GB"/>
        </w:rPr>
        <w:t>Place</w:t>
      </w:r>
      <w:r w:rsidRPr="0059543C">
        <w:rPr>
          <w:highlight w:val="lightGray"/>
          <w:lang w:val="en-GB"/>
        </w:rPr>
        <w:t>]</w:t>
      </w:r>
      <w:r w:rsidRPr="0059543C">
        <w:rPr>
          <w:lang w:val="en-GB"/>
        </w:rPr>
        <w:t>.</w:t>
      </w:r>
    </w:p>
    <w:p w14:paraId="54FD39B4" w14:textId="77777777" w:rsidR="00ED43C4"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6</w:t>
      </w:r>
    </w:p>
    <w:p w14:paraId="119BA082" w14:textId="406C2AC9" w:rsidR="00ED43C4" w:rsidRPr="008626E9" w:rsidRDefault="00ED43C4" w:rsidP="008626E9">
      <w:pPr>
        <w:spacing w:before="43"/>
        <w:jc w:val="center"/>
        <w:rPr>
          <w:b/>
          <w:lang w:val="en-GB"/>
        </w:rPr>
      </w:pPr>
      <w:r w:rsidRPr="008626E9">
        <w:rPr>
          <w:b/>
          <w:bCs/>
          <w:lang w:val="en-GB"/>
        </w:rPr>
        <w:t>Tenderer’s obligations</w:t>
      </w:r>
    </w:p>
    <w:p w14:paraId="1A696735" w14:textId="10316CC2" w:rsidR="00ED43C4" w:rsidRPr="008626E9" w:rsidRDefault="00ED5B78" w:rsidP="00ED5B78">
      <w:pPr>
        <w:pStyle w:val="PargrafodaLista"/>
        <w:widowControl w:val="0"/>
        <w:numPr>
          <w:ilvl w:val="0"/>
          <w:numId w:val="52"/>
        </w:numPr>
        <w:tabs>
          <w:tab w:val="left" w:pos="284"/>
        </w:tabs>
        <w:autoSpaceDE w:val="0"/>
        <w:autoSpaceDN w:val="0"/>
        <w:spacing w:before="240" w:after="0"/>
        <w:ind w:left="0" w:right="126" w:firstLine="0"/>
        <w:contextualSpacing w:val="0"/>
        <w:jc w:val="both"/>
        <w:rPr>
          <w:rFonts w:cs="Calibri"/>
          <w:iCs/>
          <w:snapToGrid w:val="0"/>
          <w:lang w:val="en-GB"/>
        </w:rPr>
      </w:pPr>
      <w:r w:rsidRPr="008626E9">
        <w:rPr>
          <w:rFonts w:cs="Calibri"/>
          <w:snapToGrid w:val="0"/>
          <w:lang w:val="en-GB"/>
        </w:rPr>
        <w:t>The provider of goods or services shall ensure the following duties/actions are carried out: [</w:t>
      </w:r>
      <w:r w:rsidR="0059543C" w:rsidRPr="0059543C">
        <w:rPr>
          <w:rFonts w:cs="Calibri"/>
          <w:snapToGrid w:val="0"/>
          <w:highlight w:val="lightGray"/>
          <w:shd w:val="clear" w:color="auto" w:fill="D9D9D9" w:themeFill="background1" w:themeFillShade="D9"/>
          <w:lang w:val="en-GB"/>
        </w:rPr>
        <w:t>identify the duties/actions</w:t>
      </w:r>
      <w:r w:rsidRPr="0059543C">
        <w:rPr>
          <w:rFonts w:cs="Calibri"/>
          <w:snapToGrid w:val="0"/>
          <w:highlight w:val="lightGray"/>
          <w:lang w:val="en-GB"/>
        </w:rPr>
        <w:t>]</w:t>
      </w:r>
    </w:p>
    <w:p w14:paraId="69DB7E72" w14:textId="77777777" w:rsidR="00ED43C4" w:rsidRPr="008626E9" w:rsidRDefault="00ED43C4" w:rsidP="00ED5B78">
      <w:pPr>
        <w:pStyle w:val="PargrafodaLista"/>
        <w:widowControl w:val="0"/>
        <w:numPr>
          <w:ilvl w:val="0"/>
          <w:numId w:val="52"/>
        </w:numPr>
        <w:tabs>
          <w:tab w:val="left" w:pos="284"/>
        </w:tabs>
        <w:autoSpaceDE w:val="0"/>
        <w:autoSpaceDN w:val="0"/>
        <w:spacing w:before="240" w:after="0"/>
        <w:ind w:left="0" w:right="126" w:firstLine="0"/>
        <w:contextualSpacing w:val="0"/>
        <w:jc w:val="both"/>
        <w:rPr>
          <w:lang w:val="en-GB"/>
        </w:rPr>
      </w:pPr>
      <w:r w:rsidRPr="008626E9">
        <w:rPr>
          <w:lang w:val="en-GB"/>
        </w:rPr>
        <w:t>In addition to the obligations referred to in the preceding paragraph and other obligations under applicable law, the service provider is also obliged to:</w:t>
      </w:r>
    </w:p>
    <w:p w14:paraId="248ED76C" w14:textId="77777777" w:rsidR="00ED43C4" w:rsidRPr="008626E9"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lang w:val="en-GB"/>
        </w:rPr>
      </w:pPr>
      <w:r w:rsidRPr="008626E9">
        <w:rPr>
          <w:lang w:val="en-GB"/>
        </w:rPr>
        <w:t xml:space="preserve">Submit all documentation and elements provided for in this tender specification; </w:t>
      </w:r>
    </w:p>
    <w:p w14:paraId="16EB1551" w14:textId="0FCB4E9D" w:rsidR="00ED43C4" w:rsidRPr="008626E9"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lang w:val="en-GB"/>
        </w:rPr>
      </w:pPr>
      <w:r w:rsidRPr="008626E9">
        <w:rPr>
          <w:lang w:val="en-GB"/>
        </w:rPr>
        <w:t xml:space="preserve">Notify the contracting entity, in writing, as soon as it becomes aware of any facts, situations, occurrences or vicissitudes that make it totally or partially impossible to fulfil its obligations, under the terms of this tender specification and the contract entered into; </w:t>
      </w:r>
    </w:p>
    <w:p w14:paraId="539D780D" w14:textId="77777777" w:rsidR="00ED43C4" w:rsidRPr="008626E9"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lang w:val="en-GB"/>
        </w:rPr>
      </w:pPr>
      <w:r w:rsidRPr="008626E9">
        <w:rPr>
          <w:lang w:val="en-GB"/>
        </w:rPr>
        <w:t xml:space="preserve">Not alter, in any way, the conditions for the provision of services save for the cases provided for in this tender specification; </w:t>
      </w:r>
    </w:p>
    <w:p w14:paraId="5B136A54" w14:textId="0CA25AA8" w:rsidR="00ED43C4" w:rsidRPr="008626E9"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lang w:val="en-GB"/>
        </w:rPr>
      </w:pPr>
      <w:r w:rsidRPr="008626E9">
        <w:rPr>
          <w:lang w:val="en-GB"/>
        </w:rPr>
        <w:t xml:space="preserve">Provide accurate, timely and truthful information in relation to the provision of associated services, as well as to provide, by written or oral means, and provide all clarifications deemed necessary, in writing or verbally; </w:t>
      </w:r>
    </w:p>
    <w:p w14:paraId="12E31008" w14:textId="4019157F" w:rsidR="00ED43C4" w:rsidRPr="008626E9"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lang w:val="en-GB"/>
        </w:rPr>
      </w:pPr>
      <w:r w:rsidRPr="008626E9">
        <w:rPr>
          <w:lang w:val="en-GB"/>
        </w:rPr>
        <w:t xml:space="preserve">Analyse and take into account all situations and circumstances relating and/or relevant to the provision of the service and which are communicated in writing by the contracting entity and that do not conflict with the execution of the contract, among others and for reference only, the necessary prior information, the manner, time and place and the means, in order to safeguard that the service is provided under the contracted terms, without gaps, failures or interruptions that could have been foreseen; </w:t>
      </w:r>
    </w:p>
    <w:p w14:paraId="2BEAAB85" w14:textId="1A434EF5" w:rsidR="00ED43C4" w:rsidRPr="008626E9"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lang w:val="en-GB"/>
        </w:rPr>
      </w:pPr>
      <w:r w:rsidRPr="008626E9">
        <w:rPr>
          <w:lang w:val="en-GB"/>
        </w:rPr>
        <w:t>Notify, in writing, of any fact, situation or vicissitude that may occur during the execution of the contract to be entered into, which changes its corporate name, its legal representatives, staff or employees involved in its execution, its legal status as well as its commercial situation.</w:t>
      </w:r>
    </w:p>
    <w:p w14:paraId="21001FAD" w14:textId="77777777" w:rsidR="00ED43C4" w:rsidRPr="008626E9" w:rsidRDefault="00ED43C4" w:rsidP="00ED5B78">
      <w:pPr>
        <w:pStyle w:val="PargrafodaLista"/>
        <w:widowControl w:val="0"/>
        <w:numPr>
          <w:ilvl w:val="0"/>
          <w:numId w:val="52"/>
        </w:numPr>
        <w:tabs>
          <w:tab w:val="left" w:pos="284"/>
        </w:tabs>
        <w:autoSpaceDE w:val="0"/>
        <w:autoSpaceDN w:val="0"/>
        <w:spacing w:before="240" w:after="0"/>
        <w:ind w:left="0" w:right="126" w:firstLine="0"/>
        <w:contextualSpacing w:val="0"/>
        <w:jc w:val="both"/>
        <w:rPr>
          <w:lang w:val="en-GB"/>
        </w:rPr>
      </w:pPr>
      <w:r w:rsidRPr="008626E9">
        <w:rPr>
          <w:lang w:val="en-GB"/>
        </w:rPr>
        <w:t>In addition, the tenderer is also obliged, namely, to provide all human, material and computer resources necessary and appropriate for the contractual execution, as well as the establishment of the organisational system necessary for the perfect and complete execution of said services.</w:t>
      </w:r>
    </w:p>
    <w:p w14:paraId="1CCBEE1E" w14:textId="77777777" w:rsidR="00ED43C4" w:rsidRPr="008626E9" w:rsidRDefault="00ED43C4" w:rsidP="00ED43C4">
      <w:pPr>
        <w:pStyle w:val="Corpodetexto"/>
        <w:spacing w:before="7" w:line="276" w:lineRule="auto"/>
        <w:jc w:val="left"/>
        <w:rPr>
          <w:rFonts w:asciiTheme="minorHAnsi" w:hAnsiTheme="minorHAnsi"/>
          <w:sz w:val="22"/>
          <w:szCs w:val="22"/>
          <w:lang w:val="en-GB"/>
        </w:rPr>
      </w:pPr>
    </w:p>
    <w:p w14:paraId="567AA633" w14:textId="77777777" w:rsidR="00ED43C4"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7</w:t>
      </w:r>
    </w:p>
    <w:p w14:paraId="3A46E04C" w14:textId="77777777" w:rsidR="00ED43C4" w:rsidRPr="008626E9" w:rsidRDefault="00ED43C4" w:rsidP="008626E9">
      <w:pPr>
        <w:jc w:val="center"/>
        <w:rPr>
          <w:b/>
          <w:lang w:val="en-GB"/>
        </w:rPr>
      </w:pPr>
      <w:r w:rsidRPr="008626E9">
        <w:rPr>
          <w:b/>
          <w:bCs/>
          <w:lang w:val="en-GB"/>
        </w:rPr>
        <w:t>Products to be delivered</w:t>
      </w:r>
    </w:p>
    <w:p w14:paraId="4C17A16B" w14:textId="138D7114" w:rsidR="00ED43C4" w:rsidRPr="008626E9" w:rsidRDefault="00ED43C4" w:rsidP="00ED5B78">
      <w:pPr>
        <w:pStyle w:val="PargrafodaLista"/>
        <w:widowControl w:val="0"/>
        <w:numPr>
          <w:ilvl w:val="0"/>
          <w:numId w:val="54"/>
        </w:numPr>
        <w:tabs>
          <w:tab w:val="left" w:pos="284"/>
        </w:tabs>
        <w:autoSpaceDE w:val="0"/>
        <w:autoSpaceDN w:val="0"/>
        <w:spacing w:before="240" w:after="0"/>
        <w:ind w:left="284" w:right="126" w:hanging="284"/>
        <w:contextualSpacing w:val="0"/>
        <w:jc w:val="both"/>
        <w:rPr>
          <w:rFonts w:cs="Calibri"/>
          <w:iCs/>
          <w:snapToGrid w:val="0"/>
          <w:lang w:val="en-GB"/>
        </w:rPr>
      </w:pPr>
      <w:r w:rsidRPr="008626E9">
        <w:rPr>
          <w:lang w:val="en-GB"/>
        </w:rPr>
        <w:t>Without prejudice to other obligations resulting from the applicable law, the following products must be delivered by the tenderer:</w:t>
      </w:r>
      <w:r w:rsidRPr="008626E9">
        <w:rPr>
          <w:snapToGrid w:val="0"/>
          <w:lang w:val="en-GB"/>
        </w:rPr>
        <w:t xml:space="preserve"> [</w:t>
      </w:r>
      <w:r w:rsidR="0059543C" w:rsidRPr="0059543C">
        <w:rPr>
          <w:snapToGrid w:val="0"/>
          <w:highlight w:val="lightGray"/>
          <w:shd w:val="clear" w:color="auto" w:fill="D9D9D9" w:themeFill="background1" w:themeFillShade="D9"/>
          <w:lang w:val="en-GB"/>
        </w:rPr>
        <w:t>identify the deliver</w:t>
      </w:r>
      <w:r w:rsidR="0059543C">
        <w:rPr>
          <w:snapToGrid w:val="0"/>
          <w:highlight w:val="lightGray"/>
          <w:shd w:val="clear" w:color="auto" w:fill="D9D9D9" w:themeFill="background1" w:themeFillShade="D9"/>
          <w:lang w:val="en-GB"/>
        </w:rPr>
        <w:t>a</w:t>
      </w:r>
      <w:r w:rsidR="0059543C" w:rsidRPr="0059543C">
        <w:rPr>
          <w:snapToGrid w:val="0"/>
          <w:highlight w:val="lightGray"/>
          <w:shd w:val="clear" w:color="auto" w:fill="D9D9D9" w:themeFill="background1" w:themeFillShade="D9"/>
          <w:lang w:val="en-GB"/>
        </w:rPr>
        <w:t>bles</w:t>
      </w:r>
      <w:r w:rsidRPr="008626E9">
        <w:rPr>
          <w:snapToGrid w:val="0"/>
          <w:lang w:val="en-GB"/>
        </w:rPr>
        <w:t>]</w:t>
      </w:r>
    </w:p>
    <w:p w14:paraId="41986F98" w14:textId="77777777" w:rsidR="00ED43C4" w:rsidRPr="008626E9" w:rsidRDefault="00ED43C4" w:rsidP="00ED43C4">
      <w:pPr>
        <w:spacing w:after="120"/>
        <w:ind w:left="284"/>
        <w:contextualSpacing/>
        <w:jc w:val="both"/>
        <w:rPr>
          <w:rFonts w:eastAsia="Times New Roman" w:cs="Arial"/>
          <w:lang w:val="en-GB"/>
        </w:rPr>
      </w:pPr>
    </w:p>
    <w:p w14:paraId="0FFDFF60" w14:textId="77777777" w:rsidR="00ED43C4" w:rsidRPr="008626E9" w:rsidRDefault="00ED43C4" w:rsidP="00ED43C4">
      <w:pPr>
        <w:spacing w:before="120"/>
        <w:ind w:left="1418" w:hanging="1058"/>
        <w:contextualSpacing/>
        <w:jc w:val="both"/>
        <w:rPr>
          <w:lang w:val="en-GB"/>
        </w:rPr>
      </w:pPr>
      <w:r w:rsidRPr="008626E9">
        <w:rPr>
          <w:b/>
          <w:bCs/>
          <w:lang w:val="en-GB"/>
        </w:rPr>
        <w:t xml:space="preserve">Product 1. </w:t>
      </w:r>
      <w:r w:rsidRPr="008626E9">
        <w:rPr>
          <w:lang w:val="en-GB"/>
        </w:rPr>
        <w:t xml:space="preserve">Bid for ... </w:t>
      </w:r>
    </w:p>
    <w:p w14:paraId="1E3AC198" w14:textId="77777777" w:rsidR="00ED43C4" w:rsidRPr="008626E9" w:rsidRDefault="00ED43C4" w:rsidP="00ED43C4">
      <w:pPr>
        <w:spacing w:before="120"/>
        <w:ind w:firstLine="360"/>
        <w:contextualSpacing/>
        <w:jc w:val="both"/>
        <w:rPr>
          <w:rFonts w:eastAsia="Times New Roman" w:cs="Arial"/>
          <w:b/>
          <w:lang w:val="en-GB"/>
        </w:rPr>
      </w:pPr>
    </w:p>
    <w:p w14:paraId="5B2F0682" w14:textId="497D896C" w:rsidR="00ED43C4" w:rsidRPr="008626E9" w:rsidRDefault="00ED43C4" w:rsidP="00ED5B78">
      <w:pPr>
        <w:pStyle w:val="PargrafodaLista"/>
        <w:widowControl w:val="0"/>
        <w:numPr>
          <w:ilvl w:val="0"/>
          <w:numId w:val="54"/>
        </w:numPr>
        <w:autoSpaceDE w:val="0"/>
        <w:autoSpaceDN w:val="0"/>
        <w:spacing w:before="120" w:after="240"/>
        <w:jc w:val="both"/>
        <w:rPr>
          <w:rFonts w:eastAsia="Times New Roman" w:cs="Arial"/>
          <w:lang w:val="en-GB"/>
        </w:rPr>
      </w:pPr>
      <w:r w:rsidRPr="008626E9">
        <w:rPr>
          <w:rFonts w:eastAsia="Times New Roman" w:cs="Arial"/>
          <w:lang w:val="en-GB"/>
        </w:rPr>
        <w:t>The delivery of products must comply with the following schedule: [</w:t>
      </w:r>
      <w:r w:rsidR="0059543C" w:rsidRPr="0059543C">
        <w:rPr>
          <w:rFonts w:eastAsia="Times New Roman" w:cs="Arial"/>
          <w:highlight w:val="lightGray"/>
          <w:shd w:val="clear" w:color="auto" w:fill="D9D9D9" w:themeFill="background1" w:themeFillShade="D9"/>
          <w:lang w:val="en-GB"/>
        </w:rPr>
        <w:t>insert work plan</w:t>
      </w:r>
      <w:r w:rsidRPr="008626E9">
        <w:rPr>
          <w:rFonts w:eastAsia="Times New Roman" w:cs="Arial"/>
          <w:lang w:val="en-GB"/>
        </w:rPr>
        <w:t>]</w:t>
      </w:r>
    </w:p>
    <w:p w14:paraId="64126D88" w14:textId="7E43B6DD" w:rsidR="00ED5B78" w:rsidRDefault="00ED5B78" w:rsidP="00ED5B78">
      <w:pPr>
        <w:pStyle w:val="PargrafodaLista"/>
        <w:widowControl w:val="0"/>
        <w:autoSpaceDE w:val="0"/>
        <w:autoSpaceDN w:val="0"/>
        <w:spacing w:before="120" w:after="240"/>
        <w:jc w:val="both"/>
        <w:rPr>
          <w:rFonts w:eastAsia="Times New Roman" w:cs="Arial"/>
          <w:lang w:val="en-GB"/>
        </w:rPr>
      </w:pPr>
    </w:p>
    <w:p w14:paraId="06CB2B68" w14:textId="3B4CF6A5" w:rsidR="008626E9" w:rsidRDefault="008626E9" w:rsidP="00ED5B78">
      <w:pPr>
        <w:pStyle w:val="PargrafodaLista"/>
        <w:widowControl w:val="0"/>
        <w:autoSpaceDE w:val="0"/>
        <w:autoSpaceDN w:val="0"/>
        <w:spacing w:before="120" w:after="240"/>
        <w:jc w:val="both"/>
        <w:rPr>
          <w:rFonts w:eastAsia="Times New Roman" w:cs="Arial"/>
          <w:lang w:val="en-GB"/>
        </w:rPr>
      </w:pPr>
    </w:p>
    <w:p w14:paraId="129EE4D2" w14:textId="74BD0DB3" w:rsidR="008626E9" w:rsidRDefault="008626E9" w:rsidP="00ED5B78">
      <w:pPr>
        <w:pStyle w:val="PargrafodaLista"/>
        <w:widowControl w:val="0"/>
        <w:autoSpaceDE w:val="0"/>
        <w:autoSpaceDN w:val="0"/>
        <w:spacing w:before="120" w:after="240"/>
        <w:jc w:val="both"/>
        <w:rPr>
          <w:rFonts w:eastAsia="Times New Roman" w:cs="Arial"/>
          <w:lang w:val="en-GB"/>
        </w:rPr>
      </w:pPr>
    </w:p>
    <w:p w14:paraId="13C37BD3" w14:textId="77777777" w:rsidR="008626E9" w:rsidRPr="008626E9" w:rsidRDefault="008626E9" w:rsidP="00ED5B78">
      <w:pPr>
        <w:pStyle w:val="PargrafodaLista"/>
        <w:widowControl w:val="0"/>
        <w:autoSpaceDE w:val="0"/>
        <w:autoSpaceDN w:val="0"/>
        <w:spacing w:before="120" w:after="240"/>
        <w:jc w:val="both"/>
        <w:rPr>
          <w:rFonts w:eastAsia="Times New Roman" w:cs="Arial"/>
          <w:lang w:val="en-GB"/>
        </w:rPr>
      </w:pPr>
    </w:p>
    <w:tbl>
      <w:tblPr>
        <w:tblStyle w:val="Tabelacomgrelha"/>
        <w:tblW w:w="0" w:type="auto"/>
        <w:tblInd w:w="108" w:type="dxa"/>
        <w:tblLook w:val="04A0" w:firstRow="1" w:lastRow="0" w:firstColumn="1" w:lastColumn="0" w:noHBand="0" w:noVBand="1"/>
      </w:tblPr>
      <w:tblGrid>
        <w:gridCol w:w="4572"/>
        <w:gridCol w:w="429"/>
        <w:gridCol w:w="429"/>
        <w:gridCol w:w="429"/>
        <w:gridCol w:w="429"/>
        <w:gridCol w:w="429"/>
        <w:gridCol w:w="429"/>
        <w:gridCol w:w="429"/>
        <w:gridCol w:w="429"/>
        <w:gridCol w:w="429"/>
        <w:gridCol w:w="520"/>
      </w:tblGrid>
      <w:tr w:rsidR="00ED43C4" w:rsidRPr="008626E9" w14:paraId="1A74DD0E" w14:textId="77777777" w:rsidTr="00ED43C4">
        <w:trPr>
          <w:trHeight w:val="315"/>
        </w:trPr>
        <w:tc>
          <w:tcPr>
            <w:tcW w:w="4720" w:type="dxa"/>
          </w:tcPr>
          <w:p w14:paraId="3619A0AA" w14:textId="77777777" w:rsidR="00ED43C4" w:rsidRPr="008626E9" w:rsidRDefault="00ED43C4" w:rsidP="00ED43C4">
            <w:pPr>
              <w:pStyle w:val="PargrafodaLista"/>
              <w:ind w:left="0"/>
              <w:rPr>
                <w:lang w:val="en-GB"/>
              </w:rPr>
            </w:pPr>
          </w:p>
        </w:tc>
        <w:tc>
          <w:tcPr>
            <w:tcW w:w="405" w:type="dxa"/>
          </w:tcPr>
          <w:p w14:paraId="103561C4" w14:textId="77777777" w:rsidR="00ED43C4" w:rsidRPr="008626E9" w:rsidRDefault="00ED43C4" w:rsidP="00ED43C4">
            <w:pPr>
              <w:pStyle w:val="PargrafodaLista"/>
              <w:spacing w:before="120" w:line="276" w:lineRule="auto"/>
              <w:ind w:left="0"/>
              <w:jc w:val="right"/>
              <w:rPr>
                <w:sz w:val="18"/>
                <w:szCs w:val="18"/>
                <w:lang w:val="en-GB"/>
              </w:rPr>
            </w:pPr>
            <w:r w:rsidRPr="008626E9">
              <w:rPr>
                <w:sz w:val="18"/>
                <w:szCs w:val="18"/>
                <w:lang w:val="en-GB"/>
              </w:rPr>
              <w:t>Q1</w:t>
            </w:r>
          </w:p>
        </w:tc>
        <w:tc>
          <w:tcPr>
            <w:tcW w:w="404" w:type="dxa"/>
          </w:tcPr>
          <w:p w14:paraId="6AF46508" w14:textId="77777777" w:rsidR="00ED43C4" w:rsidRPr="008626E9" w:rsidRDefault="00ED43C4" w:rsidP="00ED43C4">
            <w:pPr>
              <w:pStyle w:val="PargrafodaLista"/>
              <w:spacing w:before="120" w:line="276" w:lineRule="auto"/>
              <w:ind w:left="0"/>
              <w:jc w:val="right"/>
              <w:rPr>
                <w:lang w:val="en-GB"/>
              </w:rPr>
            </w:pPr>
            <w:r w:rsidRPr="008626E9">
              <w:rPr>
                <w:sz w:val="18"/>
                <w:szCs w:val="18"/>
                <w:lang w:val="en-GB"/>
              </w:rPr>
              <w:t>Q2</w:t>
            </w:r>
          </w:p>
        </w:tc>
        <w:tc>
          <w:tcPr>
            <w:tcW w:w="404" w:type="dxa"/>
          </w:tcPr>
          <w:p w14:paraId="3CD4D307" w14:textId="77777777" w:rsidR="00ED43C4" w:rsidRPr="008626E9" w:rsidRDefault="00ED43C4" w:rsidP="00ED43C4">
            <w:pPr>
              <w:pStyle w:val="PargrafodaLista"/>
              <w:spacing w:before="120" w:line="276" w:lineRule="auto"/>
              <w:ind w:left="0"/>
              <w:jc w:val="right"/>
              <w:rPr>
                <w:lang w:val="en-GB"/>
              </w:rPr>
            </w:pPr>
            <w:r w:rsidRPr="008626E9">
              <w:rPr>
                <w:sz w:val="18"/>
                <w:szCs w:val="18"/>
                <w:lang w:val="en-GB"/>
              </w:rPr>
              <w:t>Q3</w:t>
            </w:r>
          </w:p>
        </w:tc>
        <w:tc>
          <w:tcPr>
            <w:tcW w:w="404" w:type="dxa"/>
          </w:tcPr>
          <w:p w14:paraId="4BB07568" w14:textId="77777777" w:rsidR="00ED43C4" w:rsidRPr="008626E9" w:rsidRDefault="00ED43C4" w:rsidP="00ED43C4">
            <w:pPr>
              <w:pStyle w:val="PargrafodaLista"/>
              <w:spacing w:before="120" w:line="276" w:lineRule="auto"/>
              <w:ind w:left="0"/>
              <w:jc w:val="right"/>
              <w:rPr>
                <w:lang w:val="en-GB"/>
              </w:rPr>
            </w:pPr>
            <w:r w:rsidRPr="008626E9">
              <w:rPr>
                <w:sz w:val="18"/>
                <w:szCs w:val="18"/>
                <w:lang w:val="en-GB"/>
              </w:rPr>
              <w:t>Q4</w:t>
            </w:r>
          </w:p>
        </w:tc>
        <w:tc>
          <w:tcPr>
            <w:tcW w:w="404" w:type="dxa"/>
          </w:tcPr>
          <w:p w14:paraId="4B94E3A8" w14:textId="77777777" w:rsidR="00ED43C4" w:rsidRPr="008626E9" w:rsidRDefault="00ED43C4" w:rsidP="00ED43C4">
            <w:pPr>
              <w:pStyle w:val="PargrafodaLista"/>
              <w:spacing w:before="120" w:line="276" w:lineRule="auto"/>
              <w:ind w:left="0"/>
              <w:jc w:val="right"/>
              <w:rPr>
                <w:lang w:val="en-GB"/>
              </w:rPr>
            </w:pPr>
            <w:r w:rsidRPr="008626E9">
              <w:rPr>
                <w:sz w:val="18"/>
                <w:szCs w:val="18"/>
                <w:lang w:val="en-GB"/>
              </w:rPr>
              <w:t>Q5</w:t>
            </w:r>
          </w:p>
        </w:tc>
        <w:tc>
          <w:tcPr>
            <w:tcW w:w="404" w:type="dxa"/>
          </w:tcPr>
          <w:p w14:paraId="29EE8BCF" w14:textId="77777777" w:rsidR="00ED43C4" w:rsidRPr="008626E9" w:rsidRDefault="00ED43C4" w:rsidP="00ED43C4">
            <w:pPr>
              <w:pStyle w:val="PargrafodaLista"/>
              <w:spacing w:before="120" w:line="276" w:lineRule="auto"/>
              <w:ind w:left="0"/>
              <w:jc w:val="right"/>
              <w:rPr>
                <w:lang w:val="en-GB"/>
              </w:rPr>
            </w:pPr>
            <w:r w:rsidRPr="008626E9">
              <w:rPr>
                <w:sz w:val="18"/>
                <w:szCs w:val="18"/>
                <w:lang w:val="en-GB"/>
              </w:rPr>
              <w:t>Q6</w:t>
            </w:r>
          </w:p>
        </w:tc>
        <w:tc>
          <w:tcPr>
            <w:tcW w:w="404" w:type="dxa"/>
          </w:tcPr>
          <w:p w14:paraId="3F764DA1" w14:textId="77777777" w:rsidR="00ED43C4" w:rsidRPr="008626E9" w:rsidRDefault="00ED43C4" w:rsidP="00ED43C4">
            <w:pPr>
              <w:pStyle w:val="PargrafodaLista"/>
              <w:spacing w:before="120" w:line="276" w:lineRule="auto"/>
              <w:ind w:left="0"/>
              <w:jc w:val="right"/>
              <w:rPr>
                <w:lang w:val="en-GB"/>
              </w:rPr>
            </w:pPr>
            <w:r w:rsidRPr="008626E9">
              <w:rPr>
                <w:sz w:val="18"/>
                <w:szCs w:val="18"/>
                <w:lang w:val="en-GB"/>
              </w:rPr>
              <w:t>Q7</w:t>
            </w:r>
          </w:p>
        </w:tc>
        <w:tc>
          <w:tcPr>
            <w:tcW w:w="404" w:type="dxa"/>
          </w:tcPr>
          <w:p w14:paraId="388CF3A1" w14:textId="77777777" w:rsidR="00ED43C4" w:rsidRPr="008626E9" w:rsidRDefault="00ED43C4" w:rsidP="00ED43C4">
            <w:pPr>
              <w:pStyle w:val="PargrafodaLista"/>
              <w:spacing w:before="120" w:line="276" w:lineRule="auto"/>
              <w:ind w:left="0"/>
              <w:jc w:val="right"/>
              <w:rPr>
                <w:lang w:val="en-GB"/>
              </w:rPr>
            </w:pPr>
            <w:r w:rsidRPr="008626E9">
              <w:rPr>
                <w:sz w:val="18"/>
                <w:szCs w:val="18"/>
                <w:lang w:val="en-GB"/>
              </w:rPr>
              <w:t>Q8</w:t>
            </w:r>
          </w:p>
        </w:tc>
        <w:tc>
          <w:tcPr>
            <w:tcW w:w="415" w:type="dxa"/>
          </w:tcPr>
          <w:p w14:paraId="126B2EAC" w14:textId="77777777" w:rsidR="00ED43C4" w:rsidRPr="008626E9" w:rsidRDefault="00ED43C4" w:rsidP="00ED43C4">
            <w:pPr>
              <w:pStyle w:val="PargrafodaLista"/>
              <w:spacing w:before="120" w:line="276" w:lineRule="auto"/>
              <w:ind w:left="0"/>
              <w:jc w:val="right"/>
              <w:rPr>
                <w:lang w:val="en-GB"/>
              </w:rPr>
            </w:pPr>
            <w:r w:rsidRPr="008626E9">
              <w:rPr>
                <w:sz w:val="18"/>
                <w:szCs w:val="18"/>
                <w:lang w:val="en-GB"/>
              </w:rPr>
              <w:t>Q9</w:t>
            </w:r>
          </w:p>
        </w:tc>
        <w:tc>
          <w:tcPr>
            <w:tcW w:w="490" w:type="dxa"/>
          </w:tcPr>
          <w:p w14:paraId="34EA4564" w14:textId="77777777" w:rsidR="00ED43C4" w:rsidRPr="008626E9" w:rsidRDefault="00ED43C4" w:rsidP="00ED43C4">
            <w:pPr>
              <w:pStyle w:val="PargrafodaLista"/>
              <w:spacing w:before="120" w:line="276" w:lineRule="auto"/>
              <w:ind w:left="0"/>
              <w:jc w:val="right"/>
              <w:rPr>
                <w:sz w:val="18"/>
                <w:szCs w:val="18"/>
                <w:lang w:val="en-GB"/>
              </w:rPr>
            </w:pPr>
            <w:r w:rsidRPr="008626E9">
              <w:rPr>
                <w:sz w:val="18"/>
                <w:szCs w:val="18"/>
                <w:lang w:val="en-GB"/>
              </w:rPr>
              <w:t>Q10</w:t>
            </w:r>
          </w:p>
        </w:tc>
      </w:tr>
      <w:tr w:rsidR="00ED43C4" w:rsidRPr="008626E9" w14:paraId="70921E12" w14:textId="77777777" w:rsidTr="00ED43C4">
        <w:tc>
          <w:tcPr>
            <w:tcW w:w="4720" w:type="dxa"/>
          </w:tcPr>
          <w:p w14:paraId="10511FC1" w14:textId="77777777" w:rsidR="00ED43C4" w:rsidRPr="008626E9" w:rsidRDefault="00ED43C4" w:rsidP="00ED43C4">
            <w:pPr>
              <w:spacing w:before="120" w:line="276" w:lineRule="auto"/>
              <w:contextualSpacing/>
              <w:jc w:val="both"/>
              <w:rPr>
                <w:sz w:val="20"/>
                <w:szCs w:val="20"/>
                <w:lang w:val="en-GB"/>
              </w:rPr>
            </w:pPr>
            <w:r w:rsidRPr="008626E9">
              <w:rPr>
                <w:b/>
                <w:bCs/>
                <w:sz w:val="20"/>
                <w:szCs w:val="20"/>
                <w:lang w:val="en-GB"/>
              </w:rPr>
              <w:t xml:space="preserve">Product 1. </w:t>
            </w:r>
            <w:r w:rsidRPr="008626E9">
              <w:rPr>
                <w:sz w:val="20"/>
                <w:szCs w:val="20"/>
                <w:lang w:val="en-GB"/>
              </w:rPr>
              <w:t>Bid for ...</w:t>
            </w:r>
          </w:p>
        </w:tc>
        <w:tc>
          <w:tcPr>
            <w:tcW w:w="405" w:type="dxa"/>
            <w:vAlign w:val="center"/>
          </w:tcPr>
          <w:p w14:paraId="133BF566" w14:textId="77777777" w:rsidR="00ED43C4" w:rsidRPr="008626E9" w:rsidRDefault="00ED43C4" w:rsidP="00ED43C4">
            <w:pPr>
              <w:pStyle w:val="PargrafodaLista"/>
              <w:spacing w:before="120" w:line="276" w:lineRule="auto"/>
              <w:ind w:left="0"/>
              <w:jc w:val="center"/>
              <w:rPr>
                <w:sz w:val="20"/>
                <w:szCs w:val="20"/>
                <w:lang w:val="en-GB"/>
              </w:rPr>
            </w:pPr>
            <w:r w:rsidRPr="008626E9">
              <w:rPr>
                <w:sz w:val="20"/>
                <w:szCs w:val="20"/>
                <w:lang w:val="en-GB"/>
              </w:rPr>
              <w:t>x</w:t>
            </w:r>
          </w:p>
        </w:tc>
        <w:tc>
          <w:tcPr>
            <w:tcW w:w="404" w:type="dxa"/>
            <w:vAlign w:val="center"/>
          </w:tcPr>
          <w:p w14:paraId="7E420C10" w14:textId="77777777" w:rsidR="00ED43C4" w:rsidRPr="008626E9" w:rsidRDefault="00ED43C4" w:rsidP="00ED43C4">
            <w:pPr>
              <w:pStyle w:val="PargrafodaLista"/>
              <w:spacing w:before="120" w:line="276" w:lineRule="auto"/>
              <w:ind w:left="0"/>
              <w:jc w:val="center"/>
              <w:rPr>
                <w:sz w:val="20"/>
                <w:szCs w:val="20"/>
                <w:lang w:val="en-GB"/>
              </w:rPr>
            </w:pPr>
          </w:p>
        </w:tc>
        <w:tc>
          <w:tcPr>
            <w:tcW w:w="404" w:type="dxa"/>
            <w:vAlign w:val="center"/>
          </w:tcPr>
          <w:p w14:paraId="46D5C2FD" w14:textId="77777777" w:rsidR="00ED43C4" w:rsidRPr="008626E9" w:rsidRDefault="00ED43C4" w:rsidP="00ED43C4">
            <w:pPr>
              <w:pStyle w:val="PargrafodaLista"/>
              <w:spacing w:before="120" w:line="276" w:lineRule="auto"/>
              <w:ind w:left="0"/>
              <w:jc w:val="center"/>
              <w:rPr>
                <w:sz w:val="20"/>
                <w:szCs w:val="20"/>
                <w:lang w:val="en-GB"/>
              </w:rPr>
            </w:pPr>
          </w:p>
        </w:tc>
        <w:tc>
          <w:tcPr>
            <w:tcW w:w="404" w:type="dxa"/>
            <w:vAlign w:val="center"/>
          </w:tcPr>
          <w:p w14:paraId="11A64372" w14:textId="77777777" w:rsidR="00ED43C4" w:rsidRPr="008626E9" w:rsidRDefault="00ED43C4" w:rsidP="00ED43C4">
            <w:pPr>
              <w:pStyle w:val="PargrafodaLista"/>
              <w:spacing w:before="120" w:line="276" w:lineRule="auto"/>
              <w:ind w:left="0"/>
              <w:jc w:val="center"/>
              <w:rPr>
                <w:sz w:val="20"/>
                <w:szCs w:val="20"/>
                <w:lang w:val="en-GB"/>
              </w:rPr>
            </w:pPr>
          </w:p>
        </w:tc>
        <w:tc>
          <w:tcPr>
            <w:tcW w:w="404" w:type="dxa"/>
            <w:vAlign w:val="center"/>
          </w:tcPr>
          <w:p w14:paraId="32763698" w14:textId="77777777" w:rsidR="00ED43C4" w:rsidRPr="008626E9" w:rsidRDefault="00ED43C4" w:rsidP="00ED43C4">
            <w:pPr>
              <w:pStyle w:val="PargrafodaLista"/>
              <w:spacing w:before="120" w:line="276" w:lineRule="auto"/>
              <w:ind w:left="0"/>
              <w:jc w:val="center"/>
              <w:rPr>
                <w:sz w:val="20"/>
                <w:szCs w:val="20"/>
                <w:lang w:val="en-GB"/>
              </w:rPr>
            </w:pPr>
          </w:p>
        </w:tc>
        <w:tc>
          <w:tcPr>
            <w:tcW w:w="404" w:type="dxa"/>
            <w:vAlign w:val="center"/>
          </w:tcPr>
          <w:p w14:paraId="7C193850" w14:textId="77777777" w:rsidR="00ED43C4" w:rsidRPr="008626E9" w:rsidRDefault="00ED43C4" w:rsidP="00ED43C4">
            <w:pPr>
              <w:pStyle w:val="PargrafodaLista"/>
              <w:spacing w:before="120" w:line="276" w:lineRule="auto"/>
              <w:ind w:left="0"/>
              <w:jc w:val="center"/>
              <w:rPr>
                <w:sz w:val="20"/>
                <w:szCs w:val="20"/>
                <w:lang w:val="en-GB"/>
              </w:rPr>
            </w:pPr>
          </w:p>
        </w:tc>
        <w:tc>
          <w:tcPr>
            <w:tcW w:w="404" w:type="dxa"/>
            <w:vAlign w:val="center"/>
          </w:tcPr>
          <w:p w14:paraId="6E923FC2" w14:textId="77777777" w:rsidR="00ED43C4" w:rsidRPr="008626E9" w:rsidRDefault="00ED43C4" w:rsidP="00ED43C4">
            <w:pPr>
              <w:pStyle w:val="PargrafodaLista"/>
              <w:spacing w:before="120" w:line="276" w:lineRule="auto"/>
              <w:ind w:left="0"/>
              <w:jc w:val="center"/>
              <w:rPr>
                <w:sz w:val="20"/>
                <w:szCs w:val="20"/>
                <w:lang w:val="en-GB"/>
              </w:rPr>
            </w:pPr>
          </w:p>
        </w:tc>
        <w:tc>
          <w:tcPr>
            <w:tcW w:w="404" w:type="dxa"/>
            <w:vAlign w:val="center"/>
          </w:tcPr>
          <w:p w14:paraId="7BA4E87D" w14:textId="77777777" w:rsidR="00ED43C4" w:rsidRPr="008626E9" w:rsidRDefault="00ED43C4" w:rsidP="00ED43C4">
            <w:pPr>
              <w:pStyle w:val="PargrafodaLista"/>
              <w:spacing w:before="120" w:line="276" w:lineRule="auto"/>
              <w:ind w:left="0"/>
              <w:jc w:val="center"/>
              <w:rPr>
                <w:sz w:val="20"/>
                <w:szCs w:val="20"/>
                <w:lang w:val="en-GB"/>
              </w:rPr>
            </w:pPr>
          </w:p>
        </w:tc>
        <w:tc>
          <w:tcPr>
            <w:tcW w:w="415" w:type="dxa"/>
            <w:vAlign w:val="center"/>
          </w:tcPr>
          <w:p w14:paraId="0077FCB9" w14:textId="77777777" w:rsidR="00ED43C4" w:rsidRPr="008626E9" w:rsidRDefault="00ED43C4" w:rsidP="00ED43C4">
            <w:pPr>
              <w:pStyle w:val="PargrafodaLista"/>
              <w:spacing w:before="120" w:line="276" w:lineRule="auto"/>
              <w:ind w:left="0"/>
              <w:jc w:val="center"/>
              <w:rPr>
                <w:sz w:val="20"/>
                <w:szCs w:val="20"/>
                <w:lang w:val="en-GB"/>
              </w:rPr>
            </w:pPr>
          </w:p>
        </w:tc>
        <w:tc>
          <w:tcPr>
            <w:tcW w:w="490" w:type="dxa"/>
            <w:vAlign w:val="center"/>
          </w:tcPr>
          <w:p w14:paraId="1626FBAF" w14:textId="77777777" w:rsidR="00ED43C4" w:rsidRPr="008626E9" w:rsidRDefault="00ED43C4" w:rsidP="00ED43C4">
            <w:pPr>
              <w:pStyle w:val="PargrafodaLista"/>
              <w:spacing w:before="120" w:line="276" w:lineRule="auto"/>
              <w:ind w:left="0"/>
              <w:jc w:val="center"/>
              <w:rPr>
                <w:sz w:val="20"/>
                <w:szCs w:val="20"/>
                <w:lang w:val="en-GB"/>
              </w:rPr>
            </w:pPr>
          </w:p>
        </w:tc>
      </w:tr>
    </w:tbl>
    <w:p w14:paraId="30989868" w14:textId="77777777" w:rsidR="00ED43C4" w:rsidRPr="008626E9" w:rsidRDefault="00ED43C4" w:rsidP="00ED43C4">
      <w:pPr>
        <w:contextualSpacing/>
        <w:jc w:val="both"/>
        <w:rPr>
          <w:rFonts w:eastAsia="Times New Roman" w:cs="Arial"/>
          <w:lang w:val="en-GB"/>
        </w:rPr>
      </w:pPr>
    </w:p>
    <w:p w14:paraId="691B933D" w14:textId="77777777" w:rsidR="00ED43C4"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8</w:t>
      </w:r>
    </w:p>
    <w:p w14:paraId="61EC739C" w14:textId="77777777" w:rsidR="00ED43C4"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Profile</w:t>
      </w:r>
    </w:p>
    <w:p w14:paraId="471C0974" w14:textId="4043254D" w:rsidR="00ED43C4" w:rsidRPr="008626E9" w:rsidRDefault="00ED43C4" w:rsidP="00ED43C4">
      <w:pPr>
        <w:spacing w:before="120" w:after="240"/>
        <w:contextualSpacing/>
        <w:jc w:val="both"/>
        <w:rPr>
          <w:rFonts w:eastAsia="Times New Roman" w:cs="Arial"/>
          <w:lang w:val="en-GB"/>
        </w:rPr>
      </w:pPr>
      <w:r w:rsidRPr="008626E9">
        <w:rPr>
          <w:rFonts w:eastAsia="Times New Roman" w:cs="Arial"/>
          <w:lang w:val="en-GB"/>
        </w:rPr>
        <w:t xml:space="preserve">For the execution of the services which are the object of this Tender Specification, the following profile is required: </w:t>
      </w:r>
      <w:r w:rsidRPr="0059543C">
        <w:rPr>
          <w:rFonts w:eastAsia="Times New Roman" w:cs="Arial"/>
          <w:highlight w:val="lightGray"/>
          <w:lang w:val="en-GB"/>
        </w:rPr>
        <w:t>[</w:t>
      </w:r>
      <w:r w:rsidR="0059543C" w:rsidRPr="0059543C">
        <w:rPr>
          <w:rFonts w:eastAsia="Times New Roman" w:cs="Arial"/>
          <w:highlight w:val="lightGray"/>
          <w:shd w:val="clear" w:color="auto" w:fill="D9D9D9" w:themeFill="background1" w:themeFillShade="D9"/>
          <w:lang w:val="en-GB"/>
        </w:rPr>
        <w:t>insert</w:t>
      </w:r>
      <w:r w:rsidRPr="0059543C">
        <w:rPr>
          <w:rFonts w:eastAsia="Times New Roman" w:cs="Arial"/>
          <w:highlight w:val="lightGray"/>
          <w:shd w:val="clear" w:color="auto" w:fill="D9D9D9" w:themeFill="background1" w:themeFillShade="D9"/>
          <w:lang w:val="en-GB"/>
        </w:rPr>
        <w:t xml:space="preserve"> </w:t>
      </w:r>
      <w:r w:rsidR="0059543C" w:rsidRPr="0059543C">
        <w:rPr>
          <w:rFonts w:eastAsia="Times New Roman" w:cs="Arial"/>
          <w:highlight w:val="lightGray"/>
          <w:shd w:val="clear" w:color="auto" w:fill="D9D9D9" w:themeFill="background1" w:themeFillShade="D9"/>
          <w:lang w:val="en-GB"/>
        </w:rPr>
        <w:t>required profile</w:t>
      </w:r>
      <w:r w:rsidRPr="0059543C">
        <w:rPr>
          <w:rFonts w:eastAsia="Times New Roman" w:cs="Arial"/>
          <w:highlight w:val="lightGray"/>
          <w:lang w:val="en-GB"/>
        </w:rPr>
        <w:t>]</w:t>
      </w:r>
    </w:p>
    <w:p w14:paraId="19A3828E" w14:textId="08A9F22B" w:rsidR="00ED43C4" w:rsidRPr="008626E9" w:rsidRDefault="00ED5B78" w:rsidP="00ED5B78">
      <w:pPr>
        <w:numPr>
          <w:ilvl w:val="0"/>
          <w:numId w:val="53"/>
        </w:numPr>
        <w:pBdr>
          <w:top w:val="nil"/>
          <w:left w:val="nil"/>
          <w:bottom w:val="nil"/>
          <w:right w:val="nil"/>
          <w:between w:val="nil"/>
          <w:bar w:val="nil"/>
        </w:pBdr>
        <w:spacing w:after="120"/>
        <w:contextualSpacing/>
        <w:jc w:val="both"/>
        <w:rPr>
          <w:rFonts w:eastAsia="Times New Roman" w:cs="Arial"/>
          <w:shd w:val="clear" w:color="auto" w:fill="FFFFFF"/>
          <w:lang w:val="en-GB"/>
        </w:rPr>
      </w:pPr>
      <w:r w:rsidRPr="008626E9">
        <w:rPr>
          <w:rFonts w:eastAsia="Arial Unicode MS" w:cs="Arial Unicode MS"/>
          <w:u w:color="000000"/>
          <w:bdr w:val="nil"/>
          <w:lang w:val="en-GB"/>
        </w:rPr>
        <w:t xml:space="preserve">Academic qualification in </w:t>
      </w:r>
      <w:r w:rsidRPr="008626E9">
        <w:rPr>
          <w:rFonts w:eastAsia="Arial Unicode MS" w:cs="Arial Unicode MS"/>
          <w:highlight w:val="lightGray"/>
          <w:u w:color="000000"/>
          <w:bdr w:val="nil"/>
          <w:lang w:val="en-GB"/>
        </w:rPr>
        <w:t>[</w:t>
      </w:r>
      <w:r w:rsidR="0059543C" w:rsidRPr="0059543C">
        <w:rPr>
          <w:rFonts w:eastAsia="Arial Unicode MS" w:cs="Arial Unicode MS"/>
          <w:highlight w:val="lightGray"/>
          <w:u w:color="000000"/>
          <w:bdr w:val="nil"/>
          <w:lang w:val="en-GB"/>
        </w:rPr>
        <w:t>specify</w:t>
      </w:r>
      <w:r w:rsidRPr="0059543C">
        <w:rPr>
          <w:rFonts w:eastAsia="Arial Unicode MS" w:cs="Arial Unicode MS"/>
          <w:highlight w:val="lightGray"/>
          <w:u w:color="000000"/>
          <w:bdr w:val="nil"/>
          <w:lang w:val="en-GB"/>
        </w:rPr>
        <w:t xml:space="preserve">, </w:t>
      </w:r>
      <w:r w:rsidR="0059543C" w:rsidRPr="0059543C">
        <w:rPr>
          <w:rFonts w:eastAsia="Arial Unicode MS" w:cs="Arial Unicode MS"/>
          <w:highlight w:val="lightGray"/>
          <w:u w:color="000000"/>
          <w:bdr w:val="nil"/>
          <w:lang w:val="en-GB"/>
        </w:rPr>
        <w:t>if applicable</w:t>
      </w:r>
      <w:r w:rsidRPr="008626E9">
        <w:rPr>
          <w:rFonts w:eastAsia="Arial Unicode MS" w:cs="Arial Unicode MS"/>
          <w:highlight w:val="lightGray"/>
          <w:u w:color="000000"/>
          <w:bdr w:val="nil"/>
          <w:lang w:val="en-GB"/>
        </w:rPr>
        <w:t>]:</w:t>
      </w:r>
    </w:p>
    <w:p w14:paraId="1BD168CD" w14:textId="3CEA08FD" w:rsidR="00ED5B78" w:rsidRPr="008626E9" w:rsidRDefault="00ED5B78" w:rsidP="00ED5B78">
      <w:pPr>
        <w:numPr>
          <w:ilvl w:val="0"/>
          <w:numId w:val="53"/>
        </w:numPr>
        <w:pBdr>
          <w:top w:val="nil"/>
          <w:left w:val="nil"/>
          <w:bottom w:val="nil"/>
          <w:right w:val="nil"/>
          <w:between w:val="nil"/>
          <w:bar w:val="nil"/>
        </w:pBdr>
        <w:spacing w:after="120"/>
        <w:contextualSpacing/>
        <w:jc w:val="both"/>
        <w:rPr>
          <w:rFonts w:eastAsia="Times New Roman" w:cs="Arial"/>
          <w:highlight w:val="lightGray"/>
          <w:shd w:val="clear" w:color="auto" w:fill="FFFFFF"/>
          <w:lang w:val="en-GB"/>
        </w:rPr>
      </w:pPr>
      <w:r w:rsidRPr="008626E9">
        <w:rPr>
          <w:rFonts w:eastAsia="Arial Unicode MS" w:cs="Arial Unicode MS"/>
          <w:highlight w:val="lightGray"/>
          <w:u w:color="000000"/>
          <w:bdr w:val="nil"/>
          <w:lang w:val="en-GB"/>
        </w:rPr>
        <w:t>[</w:t>
      </w:r>
      <w:r w:rsidR="0059543C" w:rsidRPr="0059543C">
        <w:rPr>
          <w:rFonts w:eastAsia="Arial Unicode MS" w:cs="Arial Unicode MS"/>
          <w:highlight w:val="lightGray"/>
          <w:u w:color="000000"/>
          <w:bdr w:val="nil"/>
          <w:lang w:val="en-GB"/>
        </w:rPr>
        <w:t>others</w:t>
      </w:r>
      <w:r w:rsidRPr="008626E9">
        <w:rPr>
          <w:rFonts w:eastAsia="Arial Unicode MS" w:cs="Arial Unicode MS"/>
          <w:highlight w:val="lightGray"/>
          <w:u w:color="000000"/>
          <w:bdr w:val="nil"/>
          <w:lang w:val="en-GB"/>
        </w:rPr>
        <w:t>]</w:t>
      </w:r>
    </w:p>
    <w:p w14:paraId="30D44C24" w14:textId="77777777" w:rsidR="00ED43C4" w:rsidRPr="008626E9" w:rsidRDefault="00ED43C4" w:rsidP="00ED43C4">
      <w:pPr>
        <w:pBdr>
          <w:top w:val="nil"/>
          <w:left w:val="nil"/>
          <w:bottom w:val="nil"/>
          <w:right w:val="nil"/>
          <w:between w:val="nil"/>
          <w:bar w:val="nil"/>
        </w:pBdr>
        <w:spacing w:after="120"/>
        <w:ind w:left="644"/>
        <w:contextualSpacing/>
        <w:jc w:val="both"/>
        <w:rPr>
          <w:rFonts w:eastAsia="Times New Roman" w:cs="Arial"/>
          <w:shd w:val="clear" w:color="auto" w:fill="FFFFFF"/>
          <w:lang w:val="en-GB"/>
        </w:rPr>
      </w:pPr>
    </w:p>
    <w:p w14:paraId="5B79D0A7" w14:textId="77777777" w:rsidR="00ED43C4"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9</w:t>
      </w:r>
    </w:p>
    <w:p w14:paraId="6B466CC2" w14:textId="77777777" w:rsidR="00ED43C4" w:rsidRPr="008626E9" w:rsidRDefault="00ED43C4" w:rsidP="008626E9">
      <w:pPr>
        <w:spacing w:before="43"/>
        <w:jc w:val="center"/>
        <w:rPr>
          <w:b/>
          <w:lang w:val="en-GB"/>
        </w:rPr>
      </w:pPr>
      <w:r w:rsidRPr="008626E9">
        <w:rPr>
          <w:b/>
          <w:bCs/>
          <w:lang w:val="en-GB"/>
        </w:rPr>
        <w:t>Compliance and technical warranty</w:t>
      </w:r>
    </w:p>
    <w:p w14:paraId="07C7435E" w14:textId="096587CC" w:rsidR="00ED43C4" w:rsidRPr="008626E9" w:rsidRDefault="00ED43C4" w:rsidP="00ED5B78">
      <w:pPr>
        <w:pStyle w:val="PargrafodaLista"/>
        <w:widowControl w:val="0"/>
        <w:numPr>
          <w:ilvl w:val="0"/>
          <w:numId w:val="55"/>
        </w:numPr>
        <w:tabs>
          <w:tab w:val="left" w:pos="0"/>
        </w:tabs>
        <w:autoSpaceDE w:val="0"/>
        <w:autoSpaceDN w:val="0"/>
        <w:spacing w:before="4" w:after="0" w:line="240" w:lineRule="auto"/>
        <w:ind w:right="141"/>
        <w:contextualSpacing w:val="0"/>
        <w:jc w:val="both"/>
        <w:rPr>
          <w:lang w:val="en-GB"/>
        </w:rPr>
      </w:pPr>
      <w:r w:rsidRPr="008626E9">
        <w:rPr>
          <w:lang w:val="en-GB"/>
        </w:rPr>
        <w:t>The tenderer undertakes to provide the services covered by the contract, with the characteristics, specifications and technical requirements provided for in the Tender Specification and bid presented.</w:t>
      </w:r>
    </w:p>
    <w:p w14:paraId="02702E6A" w14:textId="09D8B5E3" w:rsidR="00ED43C4" w:rsidRPr="008626E9" w:rsidRDefault="00ED43C4" w:rsidP="00ED5B78">
      <w:pPr>
        <w:pStyle w:val="PargrafodaLista"/>
        <w:widowControl w:val="0"/>
        <w:numPr>
          <w:ilvl w:val="0"/>
          <w:numId w:val="55"/>
        </w:numPr>
        <w:tabs>
          <w:tab w:val="left" w:pos="0"/>
        </w:tabs>
        <w:autoSpaceDE w:val="0"/>
        <w:autoSpaceDN w:val="0"/>
        <w:spacing w:before="4" w:after="0" w:line="240" w:lineRule="auto"/>
        <w:ind w:right="141"/>
        <w:contextualSpacing w:val="0"/>
        <w:jc w:val="both"/>
        <w:rPr>
          <w:lang w:val="en-GB"/>
        </w:rPr>
      </w:pPr>
      <w:r w:rsidRPr="008626E9">
        <w:rPr>
          <w:lang w:val="en-GB"/>
        </w:rPr>
        <w:t>The tenderer is liable to the contracting entity for any defect or discrepancy of the subject matter of the contract which may exist when it is provided.</w:t>
      </w:r>
    </w:p>
    <w:p w14:paraId="24B15401" w14:textId="77777777" w:rsidR="00ED43C4" w:rsidRPr="008626E9" w:rsidRDefault="00ED43C4" w:rsidP="00ED43C4">
      <w:pPr>
        <w:pStyle w:val="Corpodetexto"/>
        <w:spacing w:before="10" w:line="276" w:lineRule="auto"/>
        <w:jc w:val="left"/>
        <w:rPr>
          <w:rFonts w:asciiTheme="minorHAnsi" w:hAnsiTheme="minorHAnsi"/>
          <w:sz w:val="22"/>
          <w:szCs w:val="22"/>
          <w:lang w:val="en-GB"/>
        </w:rPr>
      </w:pPr>
    </w:p>
    <w:p w14:paraId="41F06662" w14:textId="77777777" w:rsidR="00ED43C4"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10</w:t>
      </w:r>
    </w:p>
    <w:p w14:paraId="3E949B0A" w14:textId="77777777" w:rsidR="00ED43C4" w:rsidRPr="008626E9" w:rsidRDefault="00ED43C4" w:rsidP="008626E9">
      <w:pPr>
        <w:spacing w:before="43"/>
        <w:jc w:val="center"/>
        <w:rPr>
          <w:b/>
          <w:lang w:val="en-GB"/>
        </w:rPr>
      </w:pPr>
      <w:r w:rsidRPr="008626E9">
        <w:rPr>
          <w:b/>
          <w:bCs/>
          <w:lang w:val="en-GB"/>
        </w:rPr>
        <w:t>Charges with trademarks, patents or intellectual or industrial property rights</w:t>
      </w:r>
    </w:p>
    <w:p w14:paraId="660C9583" w14:textId="332B50F4" w:rsidR="00ED43C4" w:rsidRPr="008626E9" w:rsidRDefault="00ED43C4" w:rsidP="00ED43C4">
      <w:pPr>
        <w:tabs>
          <w:tab w:val="left" w:pos="8750"/>
          <w:tab w:val="left" w:pos="8789"/>
        </w:tabs>
        <w:spacing w:before="43"/>
        <w:ind w:right="9"/>
        <w:jc w:val="both"/>
        <w:rPr>
          <w:lang w:val="en-GB"/>
        </w:rPr>
      </w:pPr>
      <w:r w:rsidRPr="008626E9">
        <w:rPr>
          <w:lang w:val="en-GB"/>
        </w:rPr>
        <w:t>The tenderer shall be liable for any costs arising from the use of trademarks, patents or registered licenses as well as intellectual or industrial property rights.</w:t>
      </w:r>
    </w:p>
    <w:p w14:paraId="0BD0BC5A" w14:textId="77777777" w:rsidR="00ED43C4" w:rsidRPr="008626E9" w:rsidRDefault="00ED43C4" w:rsidP="00ED43C4">
      <w:pPr>
        <w:pStyle w:val="Corpodetexto"/>
        <w:tabs>
          <w:tab w:val="left" w:pos="4820"/>
        </w:tabs>
        <w:spacing w:before="8" w:line="276" w:lineRule="auto"/>
        <w:jc w:val="left"/>
        <w:rPr>
          <w:rFonts w:asciiTheme="minorHAnsi" w:hAnsiTheme="minorHAnsi"/>
          <w:sz w:val="22"/>
          <w:szCs w:val="22"/>
          <w:lang w:val="en-GB"/>
        </w:rPr>
      </w:pPr>
    </w:p>
    <w:p w14:paraId="61D6828A" w14:textId="77777777" w:rsidR="00ED43C4"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11</w:t>
      </w:r>
    </w:p>
    <w:p w14:paraId="7D5ACAA9" w14:textId="77777777" w:rsidR="00ED43C4" w:rsidRPr="008626E9" w:rsidRDefault="00ED43C4" w:rsidP="008626E9">
      <w:pPr>
        <w:jc w:val="center"/>
        <w:rPr>
          <w:b/>
          <w:lang w:val="en-GB"/>
        </w:rPr>
      </w:pPr>
      <w:r w:rsidRPr="008626E9">
        <w:rPr>
          <w:b/>
          <w:bCs/>
          <w:lang w:val="en-GB"/>
        </w:rPr>
        <w:t>Property Rights</w:t>
      </w:r>
    </w:p>
    <w:p w14:paraId="1F1DB021" w14:textId="77777777" w:rsidR="00ED43C4" w:rsidRPr="008626E9" w:rsidRDefault="00ED43C4" w:rsidP="00ED5B78">
      <w:pPr>
        <w:pStyle w:val="PargrafodaLista"/>
        <w:widowControl w:val="0"/>
        <w:numPr>
          <w:ilvl w:val="0"/>
          <w:numId w:val="50"/>
        </w:numPr>
        <w:tabs>
          <w:tab w:val="left" w:pos="404"/>
        </w:tabs>
        <w:autoSpaceDE w:val="0"/>
        <w:autoSpaceDN w:val="0"/>
        <w:spacing w:after="0"/>
        <w:ind w:right="117"/>
        <w:contextualSpacing w:val="0"/>
        <w:jc w:val="both"/>
        <w:rPr>
          <w:lang w:val="en-GB"/>
        </w:rPr>
      </w:pPr>
      <w:r w:rsidRPr="008626E9">
        <w:rPr>
          <w:lang w:val="en-GB"/>
        </w:rPr>
        <w:t>All products executed within the scope of this provision of services are property of the contracting entity, and the service provider may not disclose or transcribe them, in part or in full.</w:t>
      </w:r>
    </w:p>
    <w:p w14:paraId="50FAA9B2" w14:textId="77777777" w:rsidR="00ED43C4" w:rsidRPr="008626E9" w:rsidRDefault="00ED43C4" w:rsidP="00ED5B78">
      <w:pPr>
        <w:pStyle w:val="PargrafodaLista"/>
        <w:widowControl w:val="0"/>
        <w:numPr>
          <w:ilvl w:val="0"/>
          <w:numId w:val="50"/>
        </w:numPr>
        <w:tabs>
          <w:tab w:val="left" w:pos="404"/>
        </w:tabs>
        <w:autoSpaceDE w:val="0"/>
        <w:autoSpaceDN w:val="0"/>
        <w:spacing w:after="0"/>
        <w:ind w:hanging="285"/>
        <w:contextualSpacing w:val="0"/>
        <w:jc w:val="both"/>
        <w:rPr>
          <w:lang w:val="en-GB"/>
        </w:rPr>
      </w:pPr>
      <w:r w:rsidRPr="008626E9">
        <w:rPr>
          <w:lang w:val="en-GB"/>
        </w:rPr>
        <w:t>Any copyright arising thereof shall also belong to the contracting entity.</w:t>
      </w:r>
    </w:p>
    <w:p w14:paraId="3B4CE4FC" w14:textId="77777777" w:rsidR="00ED43C4" w:rsidRPr="008626E9" w:rsidRDefault="00ED43C4" w:rsidP="00ED43C4">
      <w:pPr>
        <w:pStyle w:val="Corpodetexto"/>
        <w:spacing w:line="276" w:lineRule="auto"/>
        <w:jc w:val="left"/>
        <w:rPr>
          <w:rFonts w:asciiTheme="minorHAnsi" w:hAnsiTheme="minorHAnsi"/>
          <w:sz w:val="22"/>
          <w:szCs w:val="22"/>
          <w:lang w:val="en-GB"/>
        </w:rPr>
      </w:pPr>
    </w:p>
    <w:p w14:paraId="0FF970CA" w14:textId="77777777" w:rsidR="00ED43C4"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12</w:t>
      </w:r>
    </w:p>
    <w:p w14:paraId="6F68B5AB" w14:textId="77777777" w:rsidR="00ED43C4"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Duty of confidentiality</w:t>
      </w:r>
    </w:p>
    <w:p w14:paraId="1F0E5B7B" w14:textId="48E9E9A0" w:rsidR="00ED43C4" w:rsidRPr="008626E9" w:rsidRDefault="00ED43C4" w:rsidP="00ED5B78">
      <w:pPr>
        <w:pStyle w:val="PargrafodaLista"/>
        <w:widowControl w:val="0"/>
        <w:numPr>
          <w:ilvl w:val="0"/>
          <w:numId w:val="49"/>
        </w:numPr>
        <w:tabs>
          <w:tab w:val="left" w:pos="404"/>
        </w:tabs>
        <w:autoSpaceDE w:val="0"/>
        <w:autoSpaceDN w:val="0"/>
        <w:spacing w:after="0"/>
        <w:ind w:right="116"/>
        <w:contextualSpacing w:val="0"/>
        <w:jc w:val="both"/>
        <w:rPr>
          <w:lang w:val="en-GB"/>
        </w:rPr>
      </w:pPr>
      <w:r w:rsidRPr="008626E9">
        <w:rPr>
          <w:lang w:val="en-GB"/>
        </w:rPr>
        <w:t>The tenderer shall maintain confidentiality about the contracting entity’s information and documentation, technical or non-technical, commercial or other, that it may become aware of under this procedure, or related to the execution of the contract.</w:t>
      </w:r>
    </w:p>
    <w:p w14:paraId="04D848FE" w14:textId="77777777" w:rsidR="00ED43C4" w:rsidRPr="008626E9" w:rsidRDefault="00ED43C4" w:rsidP="00ED5B78">
      <w:pPr>
        <w:pStyle w:val="PargrafodaLista"/>
        <w:widowControl w:val="0"/>
        <w:numPr>
          <w:ilvl w:val="0"/>
          <w:numId w:val="49"/>
        </w:numPr>
        <w:tabs>
          <w:tab w:val="left" w:pos="404"/>
        </w:tabs>
        <w:autoSpaceDE w:val="0"/>
        <w:autoSpaceDN w:val="0"/>
        <w:spacing w:after="0"/>
        <w:ind w:right="123"/>
        <w:contextualSpacing w:val="0"/>
        <w:jc w:val="both"/>
        <w:rPr>
          <w:lang w:val="en-GB"/>
        </w:rPr>
      </w:pPr>
      <w:r w:rsidRPr="008626E9">
        <w:rPr>
          <w:lang w:val="en-GB"/>
        </w:rPr>
        <w:t>The information and documents covered by the duty of confidentiality may not be transmitted to third parties, nor may they be used in any way other than directly and solely for the contractual execution.</w:t>
      </w:r>
    </w:p>
    <w:p w14:paraId="7874DA70" w14:textId="2C7D4039" w:rsidR="00ED43C4" w:rsidRPr="008626E9" w:rsidRDefault="00ED43C4" w:rsidP="00ED5B78">
      <w:pPr>
        <w:pStyle w:val="PargrafodaLista"/>
        <w:widowControl w:val="0"/>
        <w:numPr>
          <w:ilvl w:val="0"/>
          <w:numId w:val="49"/>
        </w:numPr>
        <w:tabs>
          <w:tab w:val="left" w:pos="404"/>
        </w:tabs>
        <w:autoSpaceDE w:val="0"/>
        <w:autoSpaceDN w:val="0"/>
        <w:spacing w:before="51" w:after="0"/>
        <w:ind w:right="125"/>
        <w:contextualSpacing w:val="0"/>
        <w:jc w:val="both"/>
        <w:rPr>
          <w:lang w:val="en-GB"/>
        </w:rPr>
      </w:pPr>
      <w:r w:rsidRPr="008626E9">
        <w:rPr>
          <w:lang w:val="en-GB"/>
        </w:rPr>
        <w:t>The tenderer shall ensure that third parties who make contributions to provision of services which are the object of the contract also comply with the duty of confidentiality.</w:t>
      </w:r>
    </w:p>
    <w:p w14:paraId="35ECF44C" w14:textId="57FECEFB" w:rsidR="00ED43C4" w:rsidRPr="008626E9" w:rsidRDefault="00ED43C4" w:rsidP="00ED5B78">
      <w:pPr>
        <w:pStyle w:val="PargrafodaLista"/>
        <w:widowControl w:val="0"/>
        <w:numPr>
          <w:ilvl w:val="0"/>
          <w:numId w:val="49"/>
        </w:numPr>
        <w:tabs>
          <w:tab w:val="left" w:pos="404"/>
        </w:tabs>
        <w:autoSpaceDE w:val="0"/>
        <w:autoSpaceDN w:val="0"/>
        <w:spacing w:before="48" w:after="0"/>
        <w:ind w:right="119"/>
        <w:contextualSpacing w:val="0"/>
        <w:jc w:val="both"/>
        <w:rPr>
          <w:lang w:val="en-GB"/>
        </w:rPr>
      </w:pPr>
      <w:r w:rsidRPr="008626E9">
        <w:rPr>
          <w:lang w:val="en-GB"/>
        </w:rPr>
        <w:t xml:space="preserve">The tenderer undertakes not to use, disclose or assign in any way, in Portugal or abroad, the information disclosed by the awarding entity for any purpose other than that stipulated in these Tender Specifications. </w:t>
      </w:r>
    </w:p>
    <w:p w14:paraId="5E0A5761" w14:textId="77777777" w:rsidR="00ED43C4" w:rsidRPr="008626E9" w:rsidRDefault="00ED43C4" w:rsidP="00ED43C4">
      <w:pPr>
        <w:pStyle w:val="Corpodetexto"/>
        <w:spacing w:before="7" w:line="276" w:lineRule="auto"/>
        <w:jc w:val="left"/>
        <w:rPr>
          <w:rFonts w:asciiTheme="minorHAnsi" w:hAnsiTheme="minorHAnsi"/>
          <w:sz w:val="22"/>
          <w:szCs w:val="22"/>
          <w:lang w:val="en-GB"/>
        </w:rPr>
      </w:pPr>
    </w:p>
    <w:p w14:paraId="4DC71A1A" w14:textId="77777777" w:rsidR="00ED43C4"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13</w:t>
      </w:r>
    </w:p>
    <w:p w14:paraId="6A412691" w14:textId="77777777" w:rsidR="00ED43C4" w:rsidRPr="008626E9" w:rsidRDefault="00ED43C4" w:rsidP="008626E9">
      <w:pPr>
        <w:pStyle w:val="Corpodetexto"/>
        <w:spacing w:before="7" w:line="276" w:lineRule="auto"/>
        <w:jc w:val="center"/>
        <w:rPr>
          <w:rFonts w:asciiTheme="minorHAnsi" w:hAnsiTheme="minorHAnsi"/>
          <w:b/>
          <w:sz w:val="22"/>
          <w:szCs w:val="22"/>
          <w:lang w:val="en-GB"/>
        </w:rPr>
      </w:pPr>
      <w:r w:rsidRPr="008626E9">
        <w:rPr>
          <w:rFonts w:asciiTheme="minorHAnsi" w:hAnsiTheme="minorHAnsi"/>
          <w:b/>
          <w:bCs/>
          <w:sz w:val="22"/>
          <w:szCs w:val="22"/>
          <w:lang w:val="en-GB"/>
        </w:rPr>
        <w:t>Data Protection</w:t>
      </w:r>
    </w:p>
    <w:p w14:paraId="7D88FDD2" w14:textId="4D72016D" w:rsidR="00ED43C4" w:rsidRPr="008626E9" w:rsidRDefault="00ED43C4" w:rsidP="008626E9">
      <w:pPr>
        <w:tabs>
          <w:tab w:val="left" w:pos="404"/>
        </w:tabs>
        <w:spacing w:before="48"/>
        <w:ind w:right="119"/>
        <w:jc w:val="both"/>
        <w:rPr>
          <w:lang w:val="en-GB"/>
        </w:rPr>
      </w:pPr>
      <w:r w:rsidRPr="008626E9">
        <w:rPr>
          <w:lang w:val="en-GB"/>
        </w:rPr>
        <w:t>Personal data transferred by the tenderer to the contracting entity under the contractual relationship shall be processed in strict compliance with the rules and standards established in Regulation (EU) 2016/679.</w:t>
      </w:r>
    </w:p>
    <w:p w14:paraId="0B7E6D09" w14:textId="77777777" w:rsidR="00ED43C4" w:rsidRPr="008626E9" w:rsidRDefault="00ED43C4" w:rsidP="00ED43C4">
      <w:pPr>
        <w:pStyle w:val="Corpodetexto"/>
        <w:spacing w:before="11" w:line="276" w:lineRule="auto"/>
        <w:jc w:val="left"/>
        <w:rPr>
          <w:rFonts w:asciiTheme="minorHAnsi" w:hAnsiTheme="minorHAnsi"/>
          <w:sz w:val="22"/>
          <w:szCs w:val="22"/>
          <w:lang w:val="en-GB"/>
        </w:rPr>
      </w:pPr>
    </w:p>
    <w:p w14:paraId="0C299C9C" w14:textId="77777777" w:rsidR="00ED43C4"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14</w:t>
      </w:r>
    </w:p>
    <w:p w14:paraId="3369B1D6" w14:textId="77777777" w:rsidR="00ED43C4" w:rsidRPr="008626E9" w:rsidRDefault="00ED43C4" w:rsidP="008626E9">
      <w:pPr>
        <w:pStyle w:val="Corpodetexto"/>
        <w:spacing w:before="9" w:line="276" w:lineRule="auto"/>
        <w:jc w:val="center"/>
        <w:rPr>
          <w:rFonts w:asciiTheme="minorHAnsi" w:hAnsiTheme="minorHAnsi"/>
          <w:b/>
          <w:sz w:val="22"/>
          <w:szCs w:val="22"/>
          <w:lang w:val="en-GB"/>
        </w:rPr>
      </w:pPr>
      <w:r w:rsidRPr="008626E9">
        <w:rPr>
          <w:rFonts w:asciiTheme="minorHAnsi" w:hAnsiTheme="minorHAnsi"/>
          <w:b/>
          <w:bCs/>
          <w:sz w:val="22"/>
          <w:szCs w:val="22"/>
          <w:lang w:val="en-GB"/>
        </w:rPr>
        <w:t>Contract price</w:t>
      </w:r>
    </w:p>
    <w:p w14:paraId="1B9A5859" w14:textId="77777777" w:rsidR="004A6940" w:rsidRPr="008626E9" w:rsidRDefault="00ED43C4" w:rsidP="00ED5B78">
      <w:pPr>
        <w:pStyle w:val="PargrafodaLista"/>
        <w:widowControl w:val="0"/>
        <w:numPr>
          <w:ilvl w:val="0"/>
          <w:numId w:val="48"/>
        </w:numPr>
        <w:tabs>
          <w:tab w:val="left" w:pos="404"/>
        </w:tabs>
        <w:autoSpaceDE w:val="0"/>
        <w:autoSpaceDN w:val="0"/>
        <w:spacing w:before="48" w:after="0"/>
        <w:ind w:right="119"/>
        <w:contextualSpacing w:val="0"/>
        <w:jc w:val="both"/>
        <w:rPr>
          <w:lang w:val="en-GB"/>
        </w:rPr>
      </w:pPr>
      <w:r w:rsidRPr="008626E9">
        <w:rPr>
          <w:lang w:val="en-GB"/>
        </w:rPr>
        <w:t xml:space="preserve">For the acquisition of the services object of the contract, as well as for the fulfilment of the other obligations contained in these Tender Specifications, the contracting entity shall pay the tenderer the price stated in the winning bid, which may not exceed </w:t>
      </w:r>
    </w:p>
    <w:p w14:paraId="78D83C2D" w14:textId="7C73AB69" w:rsidR="00ED43C4" w:rsidRPr="008626E9" w:rsidRDefault="00ED43C4" w:rsidP="004A6940">
      <w:pPr>
        <w:pStyle w:val="PargrafodaLista"/>
        <w:widowControl w:val="0"/>
        <w:tabs>
          <w:tab w:val="left" w:pos="404"/>
        </w:tabs>
        <w:autoSpaceDE w:val="0"/>
        <w:autoSpaceDN w:val="0"/>
        <w:spacing w:before="48" w:after="0"/>
        <w:ind w:left="403" w:right="119"/>
        <w:contextualSpacing w:val="0"/>
        <w:jc w:val="both"/>
        <w:rPr>
          <w:lang w:val="en-GB"/>
        </w:rPr>
      </w:pPr>
      <w:r w:rsidRPr="008626E9">
        <w:rPr>
          <w:lang w:val="en-GB"/>
        </w:rPr>
        <w:t xml:space="preserve"> </w:t>
      </w:r>
      <w:r w:rsidRPr="008626E9">
        <w:rPr>
          <w:rFonts w:ascii="Calibri" w:hAnsi="Calibri"/>
          <w:shd w:val="clear" w:color="auto" w:fill="D9D9D9" w:themeFill="background1" w:themeFillShade="D9"/>
          <w:lang w:val="en-GB"/>
        </w:rPr>
        <w:t>EUR……</w:t>
      </w:r>
      <w:r w:rsidRPr="008626E9">
        <w:rPr>
          <w:rFonts w:ascii="Calibri" w:hAnsi="Calibri"/>
          <w:lang w:val="en-GB"/>
        </w:rPr>
        <w:t xml:space="preserve"> [</w:t>
      </w:r>
      <w:r w:rsidR="0059543C" w:rsidRPr="0059543C">
        <w:rPr>
          <w:rFonts w:ascii="Calibri" w:hAnsi="Calibri"/>
          <w:highlight w:val="lightGray"/>
          <w:shd w:val="clear" w:color="auto" w:fill="D9D9D9" w:themeFill="background1" w:themeFillShade="D9"/>
          <w:lang w:val="en-GB"/>
        </w:rPr>
        <w:t>numeric value</w:t>
      </w:r>
      <w:r w:rsidR="0059543C" w:rsidRPr="0059543C">
        <w:rPr>
          <w:rFonts w:ascii="Calibri" w:hAnsi="Calibri"/>
          <w:highlight w:val="lightGray"/>
          <w:lang w:val="en-GB"/>
        </w:rPr>
        <w:t xml:space="preserve"> and </w:t>
      </w:r>
      <w:r w:rsidR="0059543C" w:rsidRPr="0059543C">
        <w:rPr>
          <w:rFonts w:ascii="Calibri" w:hAnsi="Calibri"/>
          <w:highlight w:val="lightGray"/>
          <w:shd w:val="clear" w:color="auto" w:fill="D9D9D9" w:themeFill="background1" w:themeFillShade="D9"/>
          <w:lang w:val="en-GB"/>
        </w:rPr>
        <w:t>value in words in euros</w:t>
      </w:r>
      <w:r w:rsidRPr="008626E9">
        <w:rPr>
          <w:rFonts w:ascii="Calibri" w:hAnsi="Calibri"/>
          <w:lang w:val="en-GB"/>
        </w:rPr>
        <w:t xml:space="preserve">], </w:t>
      </w:r>
      <w:r w:rsidRPr="008626E9">
        <w:rPr>
          <w:lang w:val="en-GB"/>
        </w:rPr>
        <w:t>plus Value Added Tax (VAT) at the legal rate in force.</w:t>
      </w:r>
    </w:p>
    <w:p w14:paraId="1A897799" w14:textId="77777777" w:rsidR="00ED43C4" w:rsidRPr="008626E9" w:rsidRDefault="00ED43C4" w:rsidP="00ED5B78">
      <w:pPr>
        <w:pStyle w:val="PargrafodaLista"/>
        <w:widowControl w:val="0"/>
        <w:numPr>
          <w:ilvl w:val="0"/>
          <w:numId w:val="48"/>
        </w:numPr>
        <w:tabs>
          <w:tab w:val="left" w:pos="404"/>
        </w:tabs>
        <w:autoSpaceDE w:val="0"/>
        <w:autoSpaceDN w:val="0"/>
        <w:spacing w:after="0"/>
        <w:ind w:right="119"/>
        <w:contextualSpacing w:val="0"/>
        <w:jc w:val="both"/>
        <w:rPr>
          <w:lang w:val="en-GB"/>
        </w:rPr>
      </w:pPr>
      <w:r w:rsidRPr="008626E9">
        <w:rPr>
          <w:lang w:val="en-GB"/>
        </w:rPr>
        <w:t>The amount provided for in the preceding paragraph includes all expenses necessary to carry out the service provision, namely expenses with insurance, travel, accommodation, food and other taxes due, other than VAT, nothing else remaining to be paid to the contracting entity.</w:t>
      </w:r>
    </w:p>
    <w:p w14:paraId="26BDD59E" w14:textId="77777777" w:rsidR="00ED43C4" w:rsidRPr="008626E9" w:rsidRDefault="00ED43C4" w:rsidP="00ED43C4">
      <w:pPr>
        <w:pStyle w:val="Corpodetexto"/>
        <w:spacing w:before="6" w:line="276" w:lineRule="auto"/>
        <w:jc w:val="left"/>
        <w:rPr>
          <w:rFonts w:asciiTheme="minorHAnsi" w:hAnsiTheme="minorHAnsi"/>
          <w:sz w:val="22"/>
          <w:szCs w:val="22"/>
          <w:lang w:val="en-GB"/>
        </w:rPr>
      </w:pPr>
    </w:p>
    <w:p w14:paraId="5BB8C83E" w14:textId="77777777" w:rsidR="00ED43C4"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15</w:t>
      </w:r>
    </w:p>
    <w:p w14:paraId="5AE6D50E" w14:textId="77777777" w:rsidR="00ED43C4" w:rsidRPr="008626E9" w:rsidRDefault="00ED43C4" w:rsidP="008626E9">
      <w:pPr>
        <w:pStyle w:val="Corpodetexto"/>
        <w:spacing w:before="6" w:line="276" w:lineRule="auto"/>
        <w:jc w:val="center"/>
        <w:rPr>
          <w:rFonts w:asciiTheme="minorHAnsi" w:hAnsiTheme="minorHAnsi"/>
          <w:b/>
          <w:sz w:val="22"/>
          <w:szCs w:val="22"/>
          <w:lang w:val="en-GB"/>
        </w:rPr>
      </w:pPr>
      <w:r w:rsidRPr="008626E9">
        <w:rPr>
          <w:rFonts w:asciiTheme="minorHAnsi" w:hAnsiTheme="minorHAnsi"/>
          <w:b/>
          <w:bCs/>
          <w:sz w:val="22"/>
          <w:szCs w:val="22"/>
          <w:lang w:val="en-GB"/>
        </w:rPr>
        <w:t>Payment terms</w:t>
      </w:r>
    </w:p>
    <w:p w14:paraId="64884E74" w14:textId="77777777" w:rsidR="00ED43C4" w:rsidRPr="008626E9" w:rsidRDefault="00ED43C4" w:rsidP="00ED5B78">
      <w:pPr>
        <w:pStyle w:val="PargrafodaLista"/>
        <w:widowControl w:val="0"/>
        <w:numPr>
          <w:ilvl w:val="0"/>
          <w:numId w:val="47"/>
        </w:numPr>
        <w:tabs>
          <w:tab w:val="left" w:pos="404"/>
        </w:tabs>
        <w:autoSpaceDE w:val="0"/>
        <w:autoSpaceDN w:val="0"/>
        <w:spacing w:after="0"/>
        <w:ind w:hanging="285"/>
        <w:contextualSpacing w:val="0"/>
        <w:jc w:val="both"/>
        <w:rPr>
          <w:lang w:val="en-GB"/>
        </w:rPr>
      </w:pPr>
      <w:r w:rsidRPr="008626E9">
        <w:rPr>
          <w:lang w:val="en-GB"/>
        </w:rPr>
        <w:t>No payment may be made before the contract is concluded.</w:t>
      </w:r>
    </w:p>
    <w:p w14:paraId="5C36A635" w14:textId="77777777" w:rsidR="00ED43C4" w:rsidRPr="008626E9" w:rsidRDefault="00ED43C4" w:rsidP="00ED5B78">
      <w:pPr>
        <w:pStyle w:val="PargrafodaLista"/>
        <w:widowControl w:val="0"/>
        <w:numPr>
          <w:ilvl w:val="0"/>
          <w:numId w:val="47"/>
        </w:numPr>
        <w:tabs>
          <w:tab w:val="left" w:pos="404"/>
        </w:tabs>
        <w:autoSpaceDE w:val="0"/>
        <w:autoSpaceDN w:val="0"/>
        <w:spacing w:before="43" w:after="0"/>
        <w:ind w:hanging="285"/>
        <w:contextualSpacing w:val="0"/>
        <w:jc w:val="both"/>
        <w:rPr>
          <w:lang w:val="en-GB"/>
        </w:rPr>
      </w:pPr>
      <w:r w:rsidRPr="008626E9">
        <w:rPr>
          <w:lang w:val="en-GB"/>
        </w:rPr>
        <w:t xml:space="preserve">Payment </w:t>
      </w:r>
      <w:r w:rsidRPr="008626E9">
        <w:rPr>
          <w:snapToGrid w:val="0"/>
          <w:lang w:val="en-GB"/>
        </w:rPr>
        <w:t>of the price shall be made monthly and upon presentation of the products.</w:t>
      </w:r>
    </w:p>
    <w:p w14:paraId="25FC286E" w14:textId="13DFDBB7" w:rsidR="00ED43C4" w:rsidRPr="008626E9" w:rsidRDefault="00ED43C4" w:rsidP="00ED5B78">
      <w:pPr>
        <w:pStyle w:val="PargrafodaLista"/>
        <w:widowControl w:val="0"/>
        <w:numPr>
          <w:ilvl w:val="0"/>
          <w:numId w:val="47"/>
        </w:numPr>
        <w:tabs>
          <w:tab w:val="left" w:pos="404"/>
        </w:tabs>
        <w:autoSpaceDE w:val="0"/>
        <w:autoSpaceDN w:val="0"/>
        <w:spacing w:before="51" w:after="0"/>
        <w:ind w:right="118"/>
        <w:contextualSpacing w:val="0"/>
        <w:jc w:val="both"/>
        <w:rPr>
          <w:lang w:val="en-GB"/>
        </w:rPr>
      </w:pPr>
      <w:r w:rsidRPr="008626E9">
        <w:rPr>
          <w:lang w:val="en-GB"/>
        </w:rPr>
        <w:t>If the deadline specified in the preceding paragraph is not observed, the corresponding instalment shall only be considered to be due within 30 (thirty) days following the presentation of the corresponding invoice.</w:t>
      </w:r>
    </w:p>
    <w:p w14:paraId="55A7C440" w14:textId="77777777" w:rsidR="00ED43C4" w:rsidRPr="008626E9" w:rsidRDefault="00ED43C4" w:rsidP="00ED5B78">
      <w:pPr>
        <w:pStyle w:val="PargrafodaLista"/>
        <w:widowControl w:val="0"/>
        <w:numPr>
          <w:ilvl w:val="0"/>
          <w:numId w:val="47"/>
        </w:numPr>
        <w:tabs>
          <w:tab w:val="left" w:pos="404"/>
        </w:tabs>
        <w:autoSpaceDE w:val="0"/>
        <w:autoSpaceDN w:val="0"/>
        <w:spacing w:before="3" w:after="0"/>
        <w:ind w:right="125"/>
        <w:contextualSpacing w:val="0"/>
        <w:jc w:val="both"/>
        <w:rPr>
          <w:lang w:val="en-GB"/>
        </w:rPr>
      </w:pPr>
      <w:r w:rsidRPr="008626E9">
        <w:rPr>
          <w:lang w:val="en-GB"/>
        </w:rPr>
        <w:t>If the event of disagreement by the contracting entity on the amounts in the invoices, the Contracting Entity must notify the service provider in writing of its reasons, the latter being required to provide the necessary clarifications to issue a second corrected invoice.</w:t>
      </w:r>
    </w:p>
    <w:p w14:paraId="20209F3F" w14:textId="77777777" w:rsidR="00ED43C4" w:rsidRPr="008626E9" w:rsidRDefault="00ED43C4" w:rsidP="00ED43C4">
      <w:pPr>
        <w:pStyle w:val="PargrafodaLista"/>
        <w:tabs>
          <w:tab w:val="left" w:pos="404"/>
        </w:tabs>
        <w:spacing w:before="3"/>
        <w:ind w:right="125"/>
        <w:rPr>
          <w:lang w:val="en-GB"/>
        </w:rPr>
      </w:pPr>
    </w:p>
    <w:p w14:paraId="1E89FF1E" w14:textId="77777777" w:rsidR="00ED43C4" w:rsidRPr="008626E9" w:rsidRDefault="00ED43C4" w:rsidP="00ED43C4">
      <w:pPr>
        <w:ind w:left="3183" w:right="3184" w:firstLine="542"/>
        <w:jc w:val="both"/>
        <w:rPr>
          <w:b/>
          <w:lang w:val="en-GB"/>
        </w:rPr>
      </w:pPr>
    </w:p>
    <w:p w14:paraId="5B264651" w14:textId="77777777" w:rsidR="00ED43C4" w:rsidRPr="008626E9" w:rsidRDefault="00ED43C4" w:rsidP="00ED43C4">
      <w:pPr>
        <w:pStyle w:val="Cabealho1"/>
        <w:spacing w:before="1" w:line="276" w:lineRule="auto"/>
        <w:rPr>
          <w:rFonts w:asciiTheme="minorHAnsi" w:hAnsiTheme="minorHAnsi"/>
          <w:sz w:val="22"/>
          <w:szCs w:val="22"/>
          <w:lang w:val="en-GB"/>
        </w:rPr>
      </w:pPr>
    </w:p>
    <w:p w14:paraId="66646B56" w14:textId="339C8113" w:rsidR="00ED43C4" w:rsidRPr="008626E9" w:rsidRDefault="00957062"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16</w:t>
      </w:r>
    </w:p>
    <w:p w14:paraId="3576C13F" w14:textId="77777777" w:rsidR="00ED43C4" w:rsidRPr="008626E9" w:rsidRDefault="00ED43C4" w:rsidP="008626E9">
      <w:pPr>
        <w:spacing w:before="43"/>
        <w:jc w:val="center"/>
        <w:rPr>
          <w:b/>
          <w:lang w:val="en-GB"/>
        </w:rPr>
      </w:pPr>
      <w:r w:rsidRPr="008626E9">
        <w:rPr>
          <w:b/>
          <w:bCs/>
          <w:lang w:val="en-GB"/>
        </w:rPr>
        <w:t>Termination by the contracting entity</w:t>
      </w:r>
    </w:p>
    <w:p w14:paraId="27E06328" w14:textId="029F7337" w:rsidR="00ED43C4" w:rsidRPr="008626E9" w:rsidRDefault="00ED43C4" w:rsidP="00ED5B78">
      <w:pPr>
        <w:pStyle w:val="PargrafodaLista"/>
        <w:widowControl w:val="0"/>
        <w:numPr>
          <w:ilvl w:val="0"/>
          <w:numId w:val="44"/>
        </w:numPr>
        <w:tabs>
          <w:tab w:val="left" w:pos="404"/>
        </w:tabs>
        <w:autoSpaceDE w:val="0"/>
        <w:autoSpaceDN w:val="0"/>
        <w:spacing w:before="43" w:after="0"/>
        <w:ind w:right="126"/>
        <w:contextualSpacing w:val="0"/>
        <w:jc w:val="both"/>
        <w:rPr>
          <w:lang w:val="en-GB"/>
        </w:rPr>
      </w:pPr>
      <w:r w:rsidRPr="008626E9">
        <w:rPr>
          <w:lang w:val="en-GB"/>
        </w:rPr>
        <w:t>Without prejudice to other grounds for termination provided for by law, the contracting entity may terminate the contract, as a penalty, should the tenderer seriously or repeatedly violate any of the obligations incumbent upon them.</w:t>
      </w:r>
    </w:p>
    <w:p w14:paraId="10991496" w14:textId="2B5AD4F5" w:rsidR="00ED43C4" w:rsidRPr="008626E9" w:rsidRDefault="00ED43C4" w:rsidP="00ED43C4">
      <w:pPr>
        <w:pStyle w:val="PargrafodaLista"/>
        <w:widowControl w:val="0"/>
        <w:numPr>
          <w:ilvl w:val="0"/>
          <w:numId w:val="44"/>
        </w:numPr>
        <w:tabs>
          <w:tab w:val="left" w:pos="404"/>
        </w:tabs>
        <w:autoSpaceDE w:val="0"/>
        <w:autoSpaceDN w:val="0"/>
        <w:spacing w:before="2" w:after="0"/>
        <w:ind w:right="118"/>
        <w:contextualSpacing w:val="0"/>
        <w:jc w:val="both"/>
        <w:rPr>
          <w:lang w:val="en-GB"/>
        </w:rPr>
      </w:pPr>
      <w:r w:rsidRPr="008626E9">
        <w:rPr>
          <w:lang w:val="en-GB"/>
        </w:rPr>
        <w:t>The right of termination referred to in the preceding paragraph is exercised by means of a declaration sent to the tenderer and does not determine the repayment of instalments already paid.</w:t>
      </w:r>
    </w:p>
    <w:p w14:paraId="5BB775DD" w14:textId="6F24F15A" w:rsidR="00ED43C4" w:rsidRPr="008626E9" w:rsidRDefault="00957062"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17</w:t>
      </w:r>
    </w:p>
    <w:p w14:paraId="2831820B" w14:textId="3DC5F102" w:rsidR="00ED43C4" w:rsidRPr="008626E9" w:rsidRDefault="00ED43C4" w:rsidP="008626E9">
      <w:pPr>
        <w:spacing w:before="48"/>
        <w:jc w:val="center"/>
        <w:rPr>
          <w:b/>
          <w:lang w:val="en-GB"/>
        </w:rPr>
      </w:pPr>
      <w:r w:rsidRPr="008626E9">
        <w:rPr>
          <w:b/>
          <w:bCs/>
          <w:lang w:val="en-GB"/>
        </w:rPr>
        <w:t>Termination by the tenderer</w:t>
      </w:r>
    </w:p>
    <w:p w14:paraId="0E56A2E9" w14:textId="31B20A43" w:rsidR="00ED43C4" w:rsidRPr="008626E9" w:rsidRDefault="00ED43C4" w:rsidP="00ED5B78">
      <w:pPr>
        <w:pStyle w:val="PargrafodaLista"/>
        <w:widowControl w:val="0"/>
        <w:numPr>
          <w:ilvl w:val="0"/>
          <w:numId w:val="43"/>
        </w:numPr>
        <w:tabs>
          <w:tab w:val="left" w:pos="404"/>
        </w:tabs>
        <w:autoSpaceDE w:val="0"/>
        <w:autoSpaceDN w:val="0"/>
        <w:spacing w:before="51" w:after="0"/>
        <w:ind w:right="119"/>
        <w:contextualSpacing w:val="0"/>
        <w:jc w:val="both"/>
        <w:rPr>
          <w:lang w:val="en-GB"/>
        </w:rPr>
      </w:pPr>
      <w:r w:rsidRPr="008626E9">
        <w:rPr>
          <w:lang w:val="en-GB"/>
        </w:rPr>
        <w:t>Without prejudice to other grounds for termination provided for by law, the tenderer may terminate the contract when any amount due to them is owed for more than 40 (forty) days, excluding taxes.</w:t>
      </w:r>
    </w:p>
    <w:p w14:paraId="2CB47FFD" w14:textId="77777777" w:rsidR="00ED43C4" w:rsidRPr="008626E9" w:rsidRDefault="00ED43C4" w:rsidP="00ED5B78">
      <w:pPr>
        <w:pStyle w:val="PargrafodaLista"/>
        <w:widowControl w:val="0"/>
        <w:numPr>
          <w:ilvl w:val="0"/>
          <w:numId w:val="43"/>
        </w:numPr>
        <w:tabs>
          <w:tab w:val="left" w:pos="404"/>
        </w:tabs>
        <w:autoSpaceDE w:val="0"/>
        <w:autoSpaceDN w:val="0"/>
        <w:spacing w:before="3" w:after="0"/>
        <w:ind w:hanging="285"/>
        <w:contextualSpacing w:val="0"/>
        <w:jc w:val="both"/>
        <w:rPr>
          <w:lang w:val="en-GB"/>
        </w:rPr>
      </w:pPr>
      <w:r w:rsidRPr="008626E9">
        <w:rPr>
          <w:lang w:val="en-GB"/>
        </w:rPr>
        <w:t>The right of termination is exercised by judicial means or by recourse to arbitration.</w:t>
      </w:r>
    </w:p>
    <w:p w14:paraId="239EE15B" w14:textId="4406A8C8" w:rsidR="00ED43C4" w:rsidRPr="008626E9" w:rsidRDefault="00A32120" w:rsidP="00ED5B78">
      <w:pPr>
        <w:pStyle w:val="PargrafodaLista"/>
        <w:widowControl w:val="0"/>
        <w:numPr>
          <w:ilvl w:val="0"/>
          <w:numId w:val="43"/>
        </w:numPr>
        <w:tabs>
          <w:tab w:val="left" w:pos="404"/>
        </w:tabs>
        <w:autoSpaceDE w:val="0"/>
        <w:autoSpaceDN w:val="0"/>
        <w:spacing w:before="43" w:after="0"/>
        <w:ind w:right="122"/>
        <w:contextualSpacing w:val="0"/>
        <w:jc w:val="both"/>
        <w:rPr>
          <w:lang w:val="en-GB"/>
        </w:rPr>
      </w:pPr>
      <w:r w:rsidRPr="008626E9">
        <w:rPr>
          <w:lang w:val="en-GB"/>
        </w:rPr>
        <w:t>In the cases provided for in paragraph 1, the right of termination may be exercised by means of a statement sent to the public entity, taking effect 30 (thirty) days after receipt of said statement, save if the latter performs the overdue obligations within that period, plus interest on arrears.</w:t>
      </w:r>
    </w:p>
    <w:p w14:paraId="21382EBC" w14:textId="77777777" w:rsidR="00ED43C4" w:rsidRPr="008626E9" w:rsidRDefault="00ED43C4" w:rsidP="00ED5B78">
      <w:pPr>
        <w:pStyle w:val="PargrafodaLista"/>
        <w:widowControl w:val="0"/>
        <w:numPr>
          <w:ilvl w:val="0"/>
          <w:numId w:val="43"/>
        </w:numPr>
        <w:tabs>
          <w:tab w:val="left" w:pos="404"/>
        </w:tabs>
        <w:autoSpaceDE w:val="0"/>
        <w:autoSpaceDN w:val="0"/>
        <w:spacing w:before="2" w:after="0"/>
        <w:ind w:right="124"/>
        <w:contextualSpacing w:val="0"/>
        <w:jc w:val="both"/>
        <w:rPr>
          <w:lang w:val="en-GB"/>
        </w:rPr>
      </w:pPr>
      <w:r w:rsidRPr="008626E9">
        <w:rPr>
          <w:lang w:val="en-GB"/>
        </w:rPr>
        <w:t>Contractual termination pursuant to the preceding paragraphs does not determine the repetition of the provisions already paid by the service provider. However, all obligations under this contract shall cease.</w:t>
      </w:r>
    </w:p>
    <w:p w14:paraId="0365B180" w14:textId="77777777" w:rsidR="00ED43C4" w:rsidRPr="008626E9" w:rsidRDefault="00ED43C4" w:rsidP="00ED43C4">
      <w:pPr>
        <w:pStyle w:val="Corpodetexto"/>
        <w:spacing w:before="3" w:line="276" w:lineRule="auto"/>
        <w:jc w:val="left"/>
        <w:rPr>
          <w:rFonts w:asciiTheme="minorHAnsi" w:hAnsiTheme="minorHAnsi"/>
          <w:sz w:val="22"/>
          <w:szCs w:val="22"/>
          <w:lang w:val="en-GB"/>
        </w:rPr>
      </w:pPr>
    </w:p>
    <w:p w14:paraId="6F572EC0" w14:textId="282566D7" w:rsidR="00ED43C4" w:rsidRPr="008626E9" w:rsidRDefault="00ED43C4"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18</w:t>
      </w:r>
    </w:p>
    <w:p w14:paraId="7EA95EE0" w14:textId="77777777" w:rsidR="00ED43C4" w:rsidRPr="008626E9" w:rsidRDefault="00ED43C4" w:rsidP="008626E9">
      <w:pPr>
        <w:jc w:val="center"/>
        <w:rPr>
          <w:b/>
          <w:lang w:val="en-GB"/>
        </w:rPr>
      </w:pPr>
      <w:r w:rsidRPr="008626E9">
        <w:rPr>
          <w:b/>
          <w:bCs/>
          <w:lang w:val="en-GB"/>
        </w:rPr>
        <w:t>Competent jurisdiction</w:t>
      </w:r>
    </w:p>
    <w:p w14:paraId="05C065D3" w14:textId="73A348FB" w:rsidR="00ED43C4" w:rsidRPr="008626E9" w:rsidRDefault="00ED43C4" w:rsidP="00ED43C4">
      <w:pPr>
        <w:pStyle w:val="Corpodetexto"/>
        <w:spacing w:line="276" w:lineRule="auto"/>
        <w:ind w:left="119" w:right="126"/>
        <w:rPr>
          <w:rFonts w:asciiTheme="minorHAnsi" w:hAnsiTheme="minorHAnsi"/>
          <w:sz w:val="22"/>
          <w:szCs w:val="22"/>
          <w:lang w:val="en-GB"/>
        </w:rPr>
      </w:pPr>
      <w:r w:rsidRPr="008626E9">
        <w:rPr>
          <w:rFonts w:asciiTheme="minorHAnsi" w:hAnsiTheme="minorHAnsi"/>
          <w:sz w:val="22"/>
          <w:szCs w:val="22"/>
          <w:lang w:val="en-GB"/>
        </w:rPr>
        <w:t xml:space="preserve">The </w:t>
      </w:r>
      <w:r w:rsidRPr="0059543C">
        <w:rPr>
          <w:rFonts w:asciiTheme="minorHAnsi" w:hAnsiTheme="minorHAnsi"/>
          <w:sz w:val="22"/>
          <w:szCs w:val="22"/>
          <w:highlight w:val="lightGray"/>
          <w:lang w:val="en-GB"/>
        </w:rPr>
        <w:t>[</w:t>
      </w:r>
      <w:r w:rsidR="0059543C" w:rsidRPr="0059543C">
        <w:rPr>
          <w:rFonts w:asciiTheme="minorHAnsi" w:hAnsiTheme="minorHAnsi"/>
          <w:sz w:val="22"/>
          <w:szCs w:val="22"/>
          <w:highlight w:val="lightGray"/>
          <w:lang w:val="en-GB"/>
        </w:rPr>
        <w:t>identify competent court</w:t>
      </w:r>
      <w:r w:rsidRPr="008626E9">
        <w:rPr>
          <w:rFonts w:asciiTheme="minorHAnsi" w:hAnsiTheme="minorHAnsi"/>
          <w:sz w:val="22"/>
          <w:szCs w:val="22"/>
          <w:highlight w:val="lightGray"/>
          <w:lang w:val="en-GB"/>
        </w:rPr>
        <w:t>]</w:t>
      </w:r>
      <w:r w:rsidRPr="008626E9">
        <w:rPr>
          <w:rFonts w:asciiTheme="minorHAnsi" w:hAnsiTheme="minorHAnsi"/>
          <w:sz w:val="22"/>
          <w:szCs w:val="22"/>
          <w:lang w:val="en-GB"/>
        </w:rPr>
        <w:t xml:space="preserve"> Court shall have jurisdiction to resolve all disputes arising from this contract, with express waiver of any other.</w:t>
      </w:r>
    </w:p>
    <w:p w14:paraId="410F0274" w14:textId="77777777" w:rsidR="00ED43C4" w:rsidRPr="008626E9" w:rsidRDefault="00ED43C4" w:rsidP="00ED43C4">
      <w:pPr>
        <w:pStyle w:val="Corpodetexto"/>
        <w:spacing w:before="11" w:line="276" w:lineRule="auto"/>
        <w:jc w:val="left"/>
        <w:rPr>
          <w:rFonts w:asciiTheme="minorHAnsi" w:hAnsiTheme="minorHAnsi"/>
          <w:sz w:val="22"/>
          <w:szCs w:val="22"/>
          <w:lang w:val="en-GB"/>
        </w:rPr>
      </w:pPr>
    </w:p>
    <w:p w14:paraId="4B8B6A55" w14:textId="44931160" w:rsidR="00A32120" w:rsidRPr="008626E9" w:rsidRDefault="00957062" w:rsidP="008626E9">
      <w:pPr>
        <w:pStyle w:val="Cabealho1"/>
        <w:spacing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19</w:t>
      </w:r>
    </w:p>
    <w:p w14:paraId="1463BC67" w14:textId="00E2BF9E" w:rsidR="00ED43C4" w:rsidRPr="008626E9" w:rsidRDefault="00A32120" w:rsidP="008626E9">
      <w:pPr>
        <w:jc w:val="center"/>
        <w:rPr>
          <w:b/>
          <w:lang w:val="en-GB"/>
        </w:rPr>
      </w:pPr>
      <w:r w:rsidRPr="008626E9">
        <w:rPr>
          <w:b/>
          <w:bCs/>
          <w:lang w:val="en-GB"/>
        </w:rPr>
        <w:t>Communications</w:t>
      </w:r>
    </w:p>
    <w:p w14:paraId="513F6514" w14:textId="77777777" w:rsidR="00ED43C4" w:rsidRPr="008626E9" w:rsidRDefault="00ED43C4" w:rsidP="00ED5B78">
      <w:pPr>
        <w:pStyle w:val="PargrafodaLista"/>
        <w:widowControl w:val="0"/>
        <w:numPr>
          <w:ilvl w:val="0"/>
          <w:numId w:val="42"/>
        </w:numPr>
        <w:tabs>
          <w:tab w:val="left" w:pos="404"/>
        </w:tabs>
        <w:autoSpaceDE w:val="0"/>
        <w:autoSpaceDN w:val="0"/>
        <w:spacing w:after="0"/>
        <w:ind w:right="266"/>
        <w:contextualSpacing w:val="0"/>
        <w:jc w:val="both"/>
        <w:rPr>
          <w:lang w:val="en-GB"/>
        </w:rPr>
      </w:pPr>
      <w:r w:rsidRPr="008626E9">
        <w:rPr>
          <w:lang w:val="en-GB"/>
        </w:rPr>
        <w:t>The parties hereby agree that communications and notifications shall be sent to the addresses provided in the contract.</w:t>
      </w:r>
    </w:p>
    <w:p w14:paraId="081589CF" w14:textId="77777777" w:rsidR="00ED43C4" w:rsidRPr="008626E9" w:rsidRDefault="00ED43C4" w:rsidP="00ED5B78">
      <w:pPr>
        <w:pStyle w:val="PargrafodaLista"/>
        <w:widowControl w:val="0"/>
        <w:numPr>
          <w:ilvl w:val="0"/>
          <w:numId w:val="42"/>
        </w:numPr>
        <w:tabs>
          <w:tab w:val="left" w:pos="404"/>
        </w:tabs>
        <w:autoSpaceDE w:val="0"/>
        <w:autoSpaceDN w:val="0"/>
        <w:spacing w:after="0"/>
        <w:ind w:right="103"/>
        <w:contextualSpacing w:val="0"/>
        <w:jc w:val="both"/>
        <w:rPr>
          <w:lang w:val="en-GB"/>
        </w:rPr>
      </w:pPr>
      <w:r w:rsidRPr="008626E9">
        <w:rPr>
          <w:lang w:val="en-GB"/>
        </w:rPr>
        <w:t>Any change to the contact information contained in the contract shall be communicated to the other party.</w:t>
      </w:r>
    </w:p>
    <w:p w14:paraId="3D548000" w14:textId="77777777" w:rsidR="00ED43C4" w:rsidRPr="008626E9" w:rsidRDefault="00ED43C4" w:rsidP="00ED43C4">
      <w:pPr>
        <w:pStyle w:val="Corpodetexto"/>
        <w:spacing w:before="8" w:line="276" w:lineRule="auto"/>
        <w:jc w:val="left"/>
        <w:rPr>
          <w:rFonts w:asciiTheme="minorHAnsi" w:hAnsiTheme="minorHAnsi"/>
          <w:sz w:val="22"/>
          <w:szCs w:val="22"/>
          <w:lang w:val="en-GB"/>
        </w:rPr>
      </w:pPr>
    </w:p>
    <w:p w14:paraId="12689566" w14:textId="590E5D47" w:rsidR="00DE0211" w:rsidRPr="008626E9" w:rsidRDefault="00957062" w:rsidP="008626E9">
      <w:pPr>
        <w:pStyle w:val="Cabealho1"/>
        <w:spacing w:before="1" w:line="276" w:lineRule="auto"/>
        <w:jc w:val="center"/>
        <w:rPr>
          <w:rFonts w:asciiTheme="minorHAnsi" w:hAnsiTheme="minorHAnsi"/>
          <w:sz w:val="22"/>
          <w:szCs w:val="22"/>
          <w:lang w:val="en-GB"/>
        </w:rPr>
      </w:pPr>
      <w:r w:rsidRPr="008626E9">
        <w:rPr>
          <w:rFonts w:asciiTheme="minorHAnsi" w:hAnsiTheme="minorHAnsi"/>
          <w:bCs/>
          <w:sz w:val="22"/>
          <w:szCs w:val="22"/>
          <w:lang w:val="en-GB"/>
        </w:rPr>
        <w:t>Clause 20</w:t>
      </w:r>
    </w:p>
    <w:p w14:paraId="6DBF4382" w14:textId="51382CD1" w:rsidR="00ED43C4" w:rsidRPr="008626E9" w:rsidRDefault="00ED43C4" w:rsidP="008626E9">
      <w:pPr>
        <w:jc w:val="center"/>
        <w:rPr>
          <w:lang w:val="en-GB"/>
        </w:rPr>
      </w:pPr>
      <w:r w:rsidRPr="008626E9">
        <w:rPr>
          <w:b/>
          <w:bCs/>
          <w:lang w:val="en-GB"/>
        </w:rPr>
        <w:t>Prevalence</w:t>
      </w:r>
    </w:p>
    <w:p w14:paraId="5D8DC551" w14:textId="01C9DA3F" w:rsidR="00ED43C4" w:rsidRPr="008626E9" w:rsidRDefault="00ED43C4" w:rsidP="00ED5B78">
      <w:pPr>
        <w:pStyle w:val="PargrafodaLista"/>
        <w:widowControl w:val="0"/>
        <w:numPr>
          <w:ilvl w:val="0"/>
          <w:numId w:val="41"/>
        </w:numPr>
        <w:tabs>
          <w:tab w:val="left" w:pos="404"/>
        </w:tabs>
        <w:autoSpaceDE w:val="0"/>
        <w:autoSpaceDN w:val="0"/>
        <w:spacing w:before="51" w:after="0"/>
        <w:ind w:right="331"/>
        <w:contextualSpacing w:val="0"/>
        <w:jc w:val="both"/>
        <w:rPr>
          <w:lang w:val="en-GB"/>
        </w:rPr>
      </w:pPr>
      <w:r w:rsidRPr="008626E9">
        <w:rPr>
          <w:lang w:val="en-GB"/>
        </w:rPr>
        <w:t>This Tender Specification and the tenderer’s bid are part of the contract.</w:t>
      </w:r>
    </w:p>
    <w:p w14:paraId="22D78E44" w14:textId="77777777" w:rsidR="00ED43C4" w:rsidRPr="008626E9" w:rsidRDefault="00ED43C4" w:rsidP="00ED5B78">
      <w:pPr>
        <w:pStyle w:val="PargrafodaLista"/>
        <w:widowControl w:val="0"/>
        <w:numPr>
          <w:ilvl w:val="0"/>
          <w:numId w:val="41"/>
        </w:numPr>
        <w:tabs>
          <w:tab w:val="left" w:pos="404"/>
        </w:tabs>
        <w:autoSpaceDE w:val="0"/>
        <w:autoSpaceDN w:val="0"/>
        <w:spacing w:after="0"/>
        <w:ind w:right="161"/>
        <w:contextualSpacing w:val="0"/>
        <w:jc w:val="both"/>
        <w:rPr>
          <w:lang w:val="en-GB"/>
        </w:rPr>
      </w:pPr>
      <w:r w:rsidRPr="008626E9">
        <w:rPr>
          <w:lang w:val="en-GB"/>
        </w:rPr>
        <w:t>In case of doubt, the contractual text prevails, then the Tender Specification and lastly the tenderer bid.</w:t>
      </w:r>
    </w:p>
    <w:p w14:paraId="42799860" w14:textId="77777777" w:rsidR="00ED43C4" w:rsidRPr="008626E9" w:rsidRDefault="00ED43C4" w:rsidP="00ED43C4">
      <w:pPr>
        <w:pStyle w:val="Corpodetexto"/>
        <w:spacing w:before="3" w:line="276" w:lineRule="auto"/>
        <w:jc w:val="left"/>
        <w:rPr>
          <w:rFonts w:asciiTheme="minorHAnsi" w:hAnsiTheme="minorHAnsi"/>
          <w:sz w:val="22"/>
          <w:szCs w:val="22"/>
          <w:lang w:val="en-GB"/>
        </w:rPr>
      </w:pPr>
    </w:p>
    <w:p w14:paraId="39127DC0" w14:textId="3F16E2CE" w:rsidR="00DE0211" w:rsidRPr="008626E9" w:rsidRDefault="00957062" w:rsidP="008626E9">
      <w:pPr>
        <w:pStyle w:val="Cabealho1"/>
        <w:spacing w:before="1" w:line="276" w:lineRule="auto"/>
        <w:ind w:right="-1"/>
        <w:jc w:val="center"/>
        <w:rPr>
          <w:rFonts w:asciiTheme="minorHAnsi" w:hAnsiTheme="minorHAnsi"/>
          <w:sz w:val="22"/>
          <w:szCs w:val="22"/>
          <w:lang w:val="en-GB"/>
        </w:rPr>
      </w:pPr>
      <w:r w:rsidRPr="008626E9">
        <w:rPr>
          <w:rFonts w:asciiTheme="minorHAnsi" w:hAnsiTheme="minorHAnsi"/>
          <w:bCs/>
          <w:sz w:val="22"/>
          <w:szCs w:val="22"/>
          <w:lang w:val="en-GB"/>
        </w:rPr>
        <w:t>Clause 21</w:t>
      </w:r>
    </w:p>
    <w:p w14:paraId="4DD77444" w14:textId="156EF556" w:rsidR="00ED43C4" w:rsidRPr="008626E9" w:rsidRDefault="00ED43C4" w:rsidP="008626E9">
      <w:pPr>
        <w:ind w:right="-1" w:firstLine="30"/>
        <w:jc w:val="center"/>
        <w:rPr>
          <w:b/>
          <w:lang w:val="en-GB"/>
        </w:rPr>
      </w:pPr>
      <w:r w:rsidRPr="008626E9">
        <w:rPr>
          <w:b/>
          <w:bCs/>
          <w:lang w:val="en-GB"/>
        </w:rPr>
        <w:t>Calculation of time limits</w:t>
      </w:r>
    </w:p>
    <w:p w14:paraId="5D9422ED" w14:textId="77777777" w:rsidR="00ED43C4" w:rsidRPr="008626E9" w:rsidRDefault="00ED43C4" w:rsidP="00ED43C4">
      <w:pPr>
        <w:pStyle w:val="Corpodetexto"/>
        <w:spacing w:line="276" w:lineRule="auto"/>
        <w:ind w:left="119"/>
        <w:rPr>
          <w:rFonts w:asciiTheme="minorHAnsi" w:hAnsiTheme="minorHAnsi"/>
          <w:sz w:val="22"/>
          <w:szCs w:val="22"/>
          <w:lang w:val="en-GB"/>
        </w:rPr>
      </w:pPr>
      <w:r w:rsidRPr="008626E9">
        <w:rPr>
          <w:rFonts w:asciiTheme="minorHAnsi" w:hAnsiTheme="minorHAnsi"/>
          <w:sz w:val="22"/>
          <w:szCs w:val="22"/>
          <w:lang w:val="en-GB"/>
        </w:rPr>
        <w:t>The deadlines provided for in the contract are continuous, running on Saturdays, Sundays and bank holidays.</w:t>
      </w:r>
    </w:p>
    <w:p w14:paraId="170CD037" w14:textId="77777777" w:rsidR="00ED43C4" w:rsidRPr="008626E9" w:rsidRDefault="00ED43C4" w:rsidP="00ED43C4">
      <w:pPr>
        <w:pStyle w:val="Corpodetexto"/>
        <w:spacing w:before="2" w:line="276" w:lineRule="auto"/>
        <w:jc w:val="left"/>
        <w:rPr>
          <w:rFonts w:asciiTheme="minorHAnsi" w:hAnsiTheme="minorHAnsi"/>
          <w:b/>
          <w:sz w:val="22"/>
          <w:szCs w:val="22"/>
          <w:lang w:val="en-GB"/>
        </w:rPr>
      </w:pPr>
    </w:p>
    <w:p w14:paraId="554F8D4F" w14:textId="58E6DA70" w:rsidR="00DE0211" w:rsidRPr="008626E9" w:rsidRDefault="00DE0211">
      <w:pPr>
        <w:rPr>
          <w:lang w:val="en-GB"/>
        </w:rPr>
      </w:pPr>
      <w:r w:rsidRPr="008626E9">
        <w:rPr>
          <w:lang w:val="en-GB"/>
        </w:rPr>
        <w:br w:type="page"/>
      </w:r>
    </w:p>
    <w:p w14:paraId="05BE8703" w14:textId="0B7185FC" w:rsidR="00D770B3" w:rsidRPr="00B73E69" w:rsidRDefault="001F2EFD" w:rsidP="00DE0211">
      <w:pPr>
        <w:spacing w:before="120"/>
        <w:ind w:left="3969" w:right="851"/>
        <w:rPr>
          <w:rFonts w:cstheme="minorHAnsi"/>
          <w:b/>
        </w:rPr>
      </w:pPr>
      <w:r w:rsidRPr="00B73E69">
        <w:rPr>
          <w:rFonts w:cstheme="minorHAnsi"/>
          <w:b/>
          <w:bCs/>
        </w:rPr>
        <w:t>ANNEX 3</w:t>
      </w:r>
    </w:p>
    <w:p w14:paraId="48D30DB5" w14:textId="77777777" w:rsidR="00D770B3" w:rsidRPr="00B73E69" w:rsidRDefault="00D770B3" w:rsidP="00DE0211">
      <w:pPr>
        <w:spacing w:before="120"/>
        <w:ind w:left="3969" w:right="851"/>
        <w:rPr>
          <w:rFonts w:cstheme="minorHAnsi"/>
          <w:b/>
        </w:rPr>
      </w:pPr>
      <w:r w:rsidRPr="00B73E69">
        <w:rPr>
          <w:rFonts w:cstheme="minorHAnsi"/>
          <w:b/>
          <w:bCs/>
        </w:rPr>
        <w:t>INVITATION</w:t>
      </w:r>
    </w:p>
    <w:p w14:paraId="1AC4ADAF" w14:textId="77777777" w:rsidR="00D770B3" w:rsidRPr="00B73E69" w:rsidRDefault="00D770B3" w:rsidP="00DE0211">
      <w:pPr>
        <w:spacing w:before="120"/>
        <w:ind w:left="3969" w:right="851"/>
        <w:rPr>
          <w:rFonts w:cstheme="minorHAnsi"/>
        </w:rPr>
      </w:pPr>
    </w:p>
    <w:p w14:paraId="2B0619B2" w14:textId="63C1BEE1" w:rsidR="00DE0211" w:rsidRPr="00B73E69" w:rsidRDefault="00DE0211" w:rsidP="00DE0211">
      <w:pPr>
        <w:spacing w:before="120"/>
        <w:ind w:left="3969" w:right="851"/>
        <w:rPr>
          <w:rFonts w:cstheme="minorHAnsi"/>
        </w:rPr>
      </w:pPr>
      <w:r w:rsidRPr="00B73E69">
        <w:rPr>
          <w:rFonts w:cstheme="minorHAnsi"/>
        </w:rPr>
        <w:t>Dear Mr.</w:t>
      </w:r>
    </w:p>
    <w:p w14:paraId="24148EB1" w14:textId="3D62C189" w:rsidR="00DE0211" w:rsidRPr="00733317" w:rsidRDefault="00DE0211" w:rsidP="00733317">
      <w:pPr>
        <w:tabs>
          <w:tab w:val="left" w:pos="3969"/>
        </w:tabs>
        <w:spacing w:before="120"/>
        <w:ind w:left="3686" w:right="-568" w:firstLine="283"/>
        <w:rPr>
          <w:lang w:val="en-GB"/>
        </w:rPr>
      </w:pPr>
      <w:r w:rsidRPr="00733317">
        <w:rPr>
          <w:lang w:val="en-GB"/>
        </w:rPr>
        <w:t>[</w:t>
      </w:r>
      <w:r w:rsidR="00733317" w:rsidRPr="00733317">
        <w:rPr>
          <w:highlight w:val="lightGray"/>
          <w:lang w:val="en-GB"/>
        </w:rPr>
        <w:t>Name and email address of recipient</w:t>
      </w:r>
      <w:r w:rsidRPr="00733317">
        <w:rPr>
          <w:lang w:val="en-GB"/>
        </w:rPr>
        <w:t>]</w:t>
      </w:r>
    </w:p>
    <w:p w14:paraId="43B2EBA6" w14:textId="77777777" w:rsidR="00DE0211" w:rsidRPr="00733317" w:rsidRDefault="00DE0211" w:rsidP="00DE0211">
      <w:pPr>
        <w:tabs>
          <w:tab w:val="left" w:pos="3969"/>
        </w:tabs>
        <w:spacing w:before="120"/>
        <w:ind w:left="3686" w:right="-568" w:firstLine="283"/>
        <w:rPr>
          <w:lang w:val="en-GB"/>
        </w:rPr>
      </w:pPr>
    </w:p>
    <w:p w14:paraId="276A7A73" w14:textId="77777777" w:rsidR="00DE0211" w:rsidRPr="00733317" w:rsidRDefault="00DE0211" w:rsidP="00DE0211">
      <w:pPr>
        <w:rPr>
          <w:rFonts w:cstheme="minorHAnsi"/>
          <w:lang w:val="en-GB"/>
        </w:rPr>
      </w:pPr>
    </w:p>
    <w:tbl>
      <w:tblPr>
        <w:tblW w:w="8613" w:type="dxa"/>
        <w:tblLook w:val="04A0" w:firstRow="1" w:lastRow="0" w:firstColumn="1" w:lastColumn="0" w:noHBand="0" w:noVBand="1"/>
      </w:tblPr>
      <w:tblGrid>
        <w:gridCol w:w="1251"/>
        <w:gridCol w:w="7362"/>
      </w:tblGrid>
      <w:tr w:rsidR="00DE0211" w:rsidRPr="00F86AD5" w14:paraId="71A53C22" w14:textId="77777777" w:rsidTr="00DA25C5">
        <w:trPr>
          <w:trHeight w:val="286"/>
        </w:trPr>
        <w:tc>
          <w:tcPr>
            <w:tcW w:w="1251" w:type="dxa"/>
            <w:hideMark/>
          </w:tcPr>
          <w:p w14:paraId="3AE84DEB" w14:textId="77777777" w:rsidR="00DE0211" w:rsidRPr="008626E9" w:rsidRDefault="00DE0211" w:rsidP="00DA25C5">
            <w:pPr>
              <w:pStyle w:val="Cabealho1"/>
              <w:spacing w:line="276" w:lineRule="auto"/>
              <w:rPr>
                <w:rFonts w:asciiTheme="minorHAnsi" w:hAnsiTheme="minorHAnsi" w:cstheme="minorHAnsi"/>
                <w:b w:val="0"/>
                <w:szCs w:val="22"/>
                <w:lang w:val="en-GB"/>
              </w:rPr>
            </w:pPr>
            <w:r w:rsidRPr="008626E9">
              <w:rPr>
                <w:rFonts w:asciiTheme="minorHAnsi" w:hAnsiTheme="minorHAnsi" w:cstheme="minorHAnsi"/>
                <w:bCs/>
                <w:sz w:val="22"/>
                <w:szCs w:val="22"/>
                <w:lang w:val="en-GB"/>
              </w:rPr>
              <w:t>SUBJECT:</w:t>
            </w:r>
          </w:p>
        </w:tc>
        <w:tc>
          <w:tcPr>
            <w:tcW w:w="7362" w:type="dxa"/>
          </w:tcPr>
          <w:p w14:paraId="7D01F66D" w14:textId="0D4F6A56" w:rsidR="00DE0211" w:rsidRPr="008626E9" w:rsidRDefault="00DE0211" w:rsidP="00DA25C5">
            <w:pPr>
              <w:jc w:val="both"/>
              <w:rPr>
                <w:rFonts w:cs="Calibri"/>
                <w:b/>
                <w:lang w:val="en-GB"/>
              </w:rPr>
            </w:pPr>
            <w:r w:rsidRPr="008626E9">
              <w:rPr>
                <w:rFonts w:cs="Calibri"/>
                <w:b/>
                <w:bCs/>
                <w:lang w:val="en-GB"/>
              </w:rPr>
              <w:t>Call for bid submissions under the [</w:t>
            </w:r>
            <w:r w:rsidR="00733317" w:rsidRPr="00733317">
              <w:rPr>
                <w:rFonts w:cs="Calibri"/>
                <w:b/>
                <w:bCs/>
                <w:shd w:val="clear" w:color="auto" w:fill="D9D9D9" w:themeFill="background1" w:themeFillShade="D9"/>
                <w:lang w:val="en-GB"/>
              </w:rPr>
              <w:t>procedure designation</w:t>
            </w:r>
            <w:r w:rsidRPr="008626E9">
              <w:rPr>
                <w:rFonts w:cs="Calibri"/>
                <w:b/>
                <w:bCs/>
                <w:lang w:val="en-GB"/>
              </w:rPr>
              <w:t xml:space="preserve">] for the project </w:t>
            </w:r>
            <w:r w:rsidRPr="008626E9">
              <w:rPr>
                <w:rFonts w:cs="Calibri"/>
                <w:b/>
                <w:bCs/>
                <w:highlight w:val="lightGray"/>
                <w:lang w:val="en-GB"/>
              </w:rPr>
              <w:t>‘[title]’</w:t>
            </w:r>
            <w:r w:rsidRPr="008626E9">
              <w:rPr>
                <w:rFonts w:cs="Calibri"/>
                <w:b/>
                <w:bCs/>
                <w:lang w:val="en-GB"/>
              </w:rPr>
              <w:t xml:space="preserve"> financed by the European Union.</w:t>
            </w:r>
          </w:p>
          <w:p w14:paraId="4F57AD6E" w14:textId="77777777" w:rsidR="00DE0211" w:rsidRPr="008626E9" w:rsidRDefault="00DE0211" w:rsidP="00DA25C5">
            <w:pPr>
              <w:jc w:val="both"/>
              <w:rPr>
                <w:rFonts w:cstheme="minorHAnsi"/>
                <w:lang w:val="en-GB"/>
              </w:rPr>
            </w:pPr>
          </w:p>
        </w:tc>
      </w:tr>
    </w:tbl>
    <w:p w14:paraId="6B00E91F" w14:textId="77777777" w:rsidR="00DE0211" w:rsidRPr="008626E9" w:rsidRDefault="00DE0211" w:rsidP="00DE0211">
      <w:pPr>
        <w:jc w:val="both"/>
        <w:rPr>
          <w:lang w:val="en-GB"/>
        </w:rPr>
      </w:pPr>
      <w:r w:rsidRPr="008626E9">
        <w:rPr>
          <w:lang w:val="en-GB"/>
        </w:rPr>
        <w:t>We hereby invite you to submit a bid, in the following terms:</w:t>
      </w:r>
    </w:p>
    <w:p w14:paraId="1CFC455F" w14:textId="77777777" w:rsidR="00DE0211" w:rsidRPr="008626E9" w:rsidRDefault="00DE0211" w:rsidP="00DE0211">
      <w:pPr>
        <w:jc w:val="both"/>
        <w:rPr>
          <w:lang w:val="en-GB"/>
        </w:rPr>
      </w:pPr>
    </w:p>
    <w:p w14:paraId="14FE11C6" w14:textId="0D3E76A7" w:rsidR="00DE0211" w:rsidRPr="00733317" w:rsidRDefault="00DE0211" w:rsidP="00733317">
      <w:pPr>
        <w:numPr>
          <w:ilvl w:val="0"/>
          <w:numId w:val="58"/>
        </w:numPr>
        <w:spacing w:after="0"/>
        <w:jc w:val="both"/>
        <w:rPr>
          <w:lang w:val="en-GB"/>
        </w:rPr>
      </w:pPr>
      <w:r w:rsidRPr="00733317">
        <w:rPr>
          <w:b/>
          <w:bCs/>
          <w:lang w:val="en-GB"/>
        </w:rPr>
        <w:t>Contracting entity</w:t>
      </w:r>
      <w:r w:rsidRPr="00733317">
        <w:rPr>
          <w:lang w:val="en-GB"/>
        </w:rPr>
        <w:t xml:space="preserve">: </w:t>
      </w:r>
      <w:r w:rsidRPr="00733317">
        <w:rPr>
          <w:highlight w:val="lightGray"/>
          <w:lang w:val="en-GB"/>
        </w:rPr>
        <w:t>[</w:t>
      </w:r>
      <w:r w:rsidR="00733317" w:rsidRPr="00733317">
        <w:rPr>
          <w:highlight w:val="lightGray"/>
          <w:lang w:val="en-GB"/>
        </w:rPr>
        <w:t>the grant beneficiary</w:t>
      </w:r>
      <w:r w:rsidRPr="00733317">
        <w:rPr>
          <w:highlight w:val="lightGray"/>
          <w:lang w:val="en-GB"/>
        </w:rPr>
        <w:t>]</w:t>
      </w:r>
    </w:p>
    <w:p w14:paraId="71FC9E9C" w14:textId="2105C5A7" w:rsidR="00DE0211" w:rsidRPr="00733317" w:rsidRDefault="00DE0211" w:rsidP="00DE0211">
      <w:pPr>
        <w:jc w:val="both"/>
        <w:rPr>
          <w:lang w:val="en-GB"/>
        </w:rPr>
      </w:pPr>
    </w:p>
    <w:p w14:paraId="035DC408" w14:textId="2BDF8065" w:rsidR="00DE0211" w:rsidRPr="008626E9" w:rsidRDefault="00DE0211" w:rsidP="00733317">
      <w:pPr>
        <w:numPr>
          <w:ilvl w:val="0"/>
          <w:numId w:val="58"/>
        </w:numPr>
        <w:spacing w:after="0"/>
        <w:jc w:val="both"/>
        <w:rPr>
          <w:lang w:val="en-GB"/>
        </w:rPr>
      </w:pPr>
      <w:r w:rsidRPr="008626E9">
        <w:rPr>
          <w:b/>
          <w:bCs/>
          <w:lang w:val="en-GB"/>
        </w:rPr>
        <w:t>Decision to contract</w:t>
      </w:r>
      <w:r w:rsidRPr="008626E9">
        <w:rPr>
          <w:lang w:val="en-GB"/>
        </w:rPr>
        <w:t>: made the decision to contract [</w:t>
      </w:r>
      <w:r w:rsidR="00733317" w:rsidRPr="00733317">
        <w:rPr>
          <w:highlight w:val="lightGray"/>
          <w:lang w:val="en-GB"/>
        </w:rPr>
        <w:t>governing body of the beneficiary</w:t>
      </w:r>
      <w:r w:rsidRPr="008626E9">
        <w:rPr>
          <w:highlight w:val="lightGray"/>
          <w:lang w:val="en-GB"/>
        </w:rPr>
        <w:t>]</w:t>
      </w:r>
      <w:r w:rsidRPr="008626E9">
        <w:rPr>
          <w:strike/>
          <w:lang w:val="en-GB"/>
        </w:rPr>
        <w:t xml:space="preserve"> </w:t>
      </w:r>
    </w:p>
    <w:p w14:paraId="3F361609" w14:textId="77777777" w:rsidR="00DE0211" w:rsidRPr="008626E9" w:rsidRDefault="00DE0211" w:rsidP="00DE0211">
      <w:pPr>
        <w:jc w:val="both"/>
        <w:rPr>
          <w:lang w:val="en-GB"/>
        </w:rPr>
      </w:pPr>
    </w:p>
    <w:p w14:paraId="18F83AC7" w14:textId="337A7D95" w:rsidR="00DE0211" w:rsidRPr="008626E9" w:rsidRDefault="00DE0211" w:rsidP="00DE0211">
      <w:pPr>
        <w:numPr>
          <w:ilvl w:val="0"/>
          <w:numId w:val="58"/>
        </w:numPr>
        <w:spacing w:after="0"/>
        <w:jc w:val="both"/>
        <w:rPr>
          <w:lang w:val="en-GB"/>
        </w:rPr>
      </w:pPr>
      <w:r w:rsidRPr="008626E9">
        <w:rPr>
          <w:b/>
          <w:bCs/>
          <w:lang w:val="en-GB"/>
        </w:rPr>
        <w:t xml:space="preserve">Type of contract: </w:t>
      </w:r>
      <w:r w:rsidRPr="008626E9">
        <w:rPr>
          <w:lang w:val="en-GB"/>
        </w:rPr>
        <w:t xml:space="preserve">acquisition of </w:t>
      </w:r>
      <w:r w:rsidRPr="008626E9">
        <w:rPr>
          <w:highlight w:val="lightGray"/>
          <w:lang w:val="en-GB"/>
        </w:rPr>
        <w:t>[goods/services/works]</w:t>
      </w:r>
    </w:p>
    <w:p w14:paraId="05F3A02A" w14:textId="77777777" w:rsidR="00DE0211" w:rsidRPr="008626E9" w:rsidRDefault="00DE0211" w:rsidP="00DE0211">
      <w:pPr>
        <w:ind w:left="473"/>
        <w:jc w:val="both"/>
        <w:rPr>
          <w:highlight w:val="yellow"/>
          <w:lang w:val="en-GB"/>
        </w:rPr>
      </w:pPr>
    </w:p>
    <w:p w14:paraId="6E5423C0" w14:textId="14C1C864" w:rsidR="00DE0211" w:rsidRPr="008626E9" w:rsidRDefault="00DE0211" w:rsidP="00733317">
      <w:pPr>
        <w:numPr>
          <w:ilvl w:val="0"/>
          <w:numId w:val="58"/>
        </w:numPr>
        <w:spacing w:after="0"/>
        <w:jc w:val="both"/>
        <w:rPr>
          <w:lang w:val="en-GB"/>
        </w:rPr>
      </w:pPr>
      <w:r w:rsidRPr="008626E9">
        <w:rPr>
          <w:b/>
          <w:bCs/>
          <w:lang w:val="en-GB"/>
        </w:rPr>
        <w:t>Object</w:t>
      </w:r>
      <w:r w:rsidRPr="008626E9">
        <w:rPr>
          <w:lang w:val="en-GB"/>
        </w:rPr>
        <w:t xml:space="preserve">: the object of the contract is the acquisition of </w:t>
      </w:r>
      <w:r w:rsidRPr="008626E9">
        <w:rPr>
          <w:highlight w:val="lightGray"/>
          <w:lang w:val="en-GB"/>
        </w:rPr>
        <w:t>[</w:t>
      </w:r>
      <w:r w:rsidR="00733317" w:rsidRPr="00733317">
        <w:rPr>
          <w:highlight w:val="lightGray"/>
          <w:lang w:val="en-GB"/>
        </w:rPr>
        <w:t>object of procedure</w:t>
      </w:r>
      <w:r w:rsidRPr="008626E9">
        <w:rPr>
          <w:highlight w:val="lightGray"/>
          <w:lang w:val="en-GB"/>
        </w:rPr>
        <w:t>]</w:t>
      </w:r>
      <w:r w:rsidRPr="008626E9">
        <w:rPr>
          <w:lang w:val="en-GB"/>
        </w:rPr>
        <w:t xml:space="preserve">, in accordance with the attached tender specifications. </w:t>
      </w:r>
    </w:p>
    <w:p w14:paraId="2CEC7B4E" w14:textId="77777777" w:rsidR="00DE0211" w:rsidRPr="008626E9" w:rsidRDefault="00DE0211" w:rsidP="00DE0211">
      <w:pPr>
        <w:ind w:left="426"/>
        <w:jc w:val="both"/>
        <w:rPr>
          <w:lang w:val="en-GB"/>
        </w:rPr>
      </w:pPr>
    </w:p>
    <w:p w14:paraId="0743313D" w14:textId="4344CA51" w:rsidR="00DE0211" w:rsidRPr="008626E9" w:rsidRDefault="00DE0211" w:rsidP="00DE0211">
      <w:pPr>
        <w:numPr>
          <w:ilvl w:val="0"/>
          <w:numId w:val="58"/>
        </w:numPr>
        <w:spacing w:after="0"/>
        <w:jc w:val="both"/>
        <w:rPr>
          <w:lang w:val="en-GB"/>
        </w:rPr>
      </w:pPr>
      <w:r w:rsidRPr="008626E9">
        <w:rPr>
          <w:b/>
          <w:bCs/>
          <w:lang w:val="en-GB"/>
        </w:rPr>
        <w:t>Baseline price</w:t>
      </w:r>
      <w:r w:rsidRPr="008626E9">
        <w:rPr>
          <w:lang w:val="en-GB"/>
        </w:rPr>
        <w:t xml:space="preserve">: the maximum price to be paid by the awarding entity is </w:t>
      </w:r>
      <w:r w:rsidRPr="008626E9">
        <w:rPr>
          <w:shd w:val="clear" w:color="auto" w:fill="D9D9D9" w:themeFill="background1" w:themeFillShade="D9"/>
          <w:lang w:val="en-GB"/>
        </w:rPr>
        <w:t>..... [</w:t>
      </w:r>
      <w:r w:rsidR="00733317" w:rsidRPr="00733317">
        <w:rPr>
          <w:highlight w:val="lightGray"/>
          <w:shd w:val="clear" w:color="auto" w:fill="D9D9D9" w:themeFill="background1" w:themeFillShade="D9"/>
          <w:lang w:val="en-GB"/>
        </w:rPr>
        <w:t>currency</w:t>
      </w:r>
      <w:r w:rsidRPr="00733317">
        <w:rPr>
          <w:highlight w:val="lightGray"/>
          <w:shd w:val="clear" w:color="auto" w:fill="D9D9D9" w:themeFill="background1" w:themeFillShade="D9"/>
          <w:lang w:val="en-GB"/>
        </w:rPr>
        <w:t>]</w:t>
      </w:r>
      <w:r w:rsidRPr="00733317">
        <w:rPr>
          <w:highlight w:val="lightGray"/>
          <w:lang w:val="en-GB"/>
        </w:rPr>
        <w:t xml:space="preserve"> [</w:t>
      </w:r>
      <w:r w:rsidR="00733317" w:rsidRPr="0059543C">
        <w:rPr>
          <w:rFonts w:ascii="Calibri" w:hAnsi="Calibri"/>
          <w:highlight w:val="lightGray"/>
          <w:shd w:val="clear" w:color="auto" w:fill="D9D9D9" w:themeFill="background1" w:themeFillShade="D9"/>
          <w:lang w:val="en-GB"/>
        </w:rPr>
        <w:t>numeric value</w:t>
      </w:r>
      <w:r w:rsidR="00733317" w:rsidRPr="0059543C">
        <w:rPr>
          <w:rFonts w:ascii="Calibri" w:hAnsi="Calibri"/>
          <w:highlight w:val="lightGray"/>
          <w:lang w:val="en-GB"/>
        </w:rPr>
        <w:t xml:space="preserve"> and </w:t>
      </w:r>
      <w:r w:rsidR="00733317" w:rsidRPr="0059543C">
        <w:rPr>
          <w:rFonts w:ascii="Calibri" w:hAnsi="Calibri"/>
          <w:highlight w:val="lightGray"/>
          <w:shd w:val="clear" w:color="auto" w:fill="D9D9D9" w:themeFill="background1" w:themeFillShade="D9"/>
          <w:lang w:val="en-GB"/>
        </w:rPr>
        <w:t>value in words in euros</w:t>
      </w:r>
      <w:r w:rsidRPr="008626E9">
        <w:rPr>
          <w:lang w:val="en-GB"/>
        </w:rPr>
        <w:t>]</w:t>
      </w:r>
      <w:r w:rsidRPr="008626E9">
        <w:rPr>
          <w:b/>
          <w:bCs/>
          <w:lang w:val="en-GB"/>
        </w:rPr>
        <w:t>.</w:t>
      </w:r>
    </w:p>
    <w:p w14:paraId="37C492BB" w14:textId="77777777" w:rsidR="00DE0211" w:rsidRPr="008626E9" w:rsidRDefault="00DE0211" w:rsidP="00DE0211">
      <w:pPr>
        <w:ind w:left="473"/>
        <w:jc w:val="both"/>
        <w:rPr>
          <w:lang w:val="en-GB"/>
        </w:rPr>
      </w:pPr>
    </w:p>
    <w:p w14:paraId="0B3DD1CD" w14:textId="4720A690" w:rsidR="00DE0211" w:rsidRPr="008626E9" w:rsidRDefault="00DE0211" w:rsidP="00733317">
      <w:pPr>
        <w:numPr>
          <w:ilvl w:val="0"/>
          <w:numId w:val="58"/>
        </w:numPr>
        <w:spacing w:after="0"/>
        <w:jc w:val="both"/>
        <w:rPr>
          <w:strike/>
          <w:lang w:val="en-GB"/>
        </w:rPr>
      </w:pPr>
      <w:r w:rsidRPr="008626E9">
        <w:rPr>
          <w:b/>
          <w:bCs/>
          <w:lang w:val="en-GB"/>
        </w:rPr>
        <w:t>Procedure:</w:t>
      </w:r>
      <w:r w:rsidRPr="008626E9">
        <w:rPr>
          <w:lang w:val="en-GB"/>
        </w:rPr>
        <w:t xml:space="preserve"> this acquisition is carried out under a competitive procedure, through prior consultation with </w:t>
      </w:r>
      <w:r w:rsidRPr="008626E9">
        <w:rPr>
          <w:highlight w:val="lightGray"/>
          <w:lang w:val="en-GB"/>
        </w:rPr>
        <w:t>[</w:t>
      </w:r>
      <w:r w:rsidR="00733317" w:rsidRPr="00733317">
        <w:rPr>
          <w:highlight w:val="lightGray"/>
          <w:lang w:val="en-GB"/>
        </w:rPr>
        <w:t>number of invited entities</w:t>
      </w:r>
      <w:r w:rsidRPr="008626E9">
        <w:rPr>
          <w:highlight w:val="lightGray"/>
          <w:lang w:val="en-GB"/>
        </w:rPr>
        <w:t>],</w:t>
      </w:r>
      <w:r w:rsidRPr="008626E9">
        <w:rPr>
          <w:lang w:val="en-GB"/>
        </w:rPr>
        <w:t xml:space="preserve"> which shall take place according to the following phases:  </w:t>
      </w:r>
    </w:p>
    <w:p w14:paraId="5DA64BFC" w14:textId="77777777" w:rsidR="00DE0211" w:rsidRPr="008626E9" w:rsidRDefault="00DE0211" w:rsidP="00DE0211">
      <w:pPr>
        <w:pStyle w:val="PargrafodaLista"/>
        <w:numPr>
          <w:ilvl w:val="0"/>
          <w:numId w:val="59"/>
        </w:numPr>
        <w:jc w:val="both"/>
        <w:rPr>
          <w:lang w:val="en-GB"/>
        </w:rPr>
      </w:pPr>
      <w:r w:rsidRPr="008626E9">
        <w:rPr>
          <w:lang w:val="en-GB"/>
        </w:rPr>
        <w:t>Bids submission;</w:t>
      </w:r>
    </w:p>
    <w:p w14:paraId="4FBDEA52" w14:textId="467250F9" w:rsidR="00DE0211" w:rsidRPr="008626E9" w:rsidRDefault="00DE0211" w:rsidP="00DE0211">
      <w:pPr>
        <w:pStyle w:val="PargrafodaLista"/>
        <w:numPr>
          <w:ilvl w:val="0"/>
          <w:numId w:val="59"/>
        </w:numPr>
        <w:jc w:val="both"/>
        <w:rPr>
          <w:lang w:val="en-GB"/>
        </w:rPr>
      </w:pPr>
      <w:r w:rsidRPr="008626E9">
        <w:rPr>
          <w:lang w:val="en-GB"/>
        </w:rPr>
        <w:t>Analysis and evaluation of the bids by an appointed jury and preparation of a preliminary report with a proposal for the exclusion and admission of bids and their evaluation;</w:t>
      </w:r>
    </w:p>
    <w:p w14:paraId="43D33B95" w14:textId="397B5BEC" w:rsidR="00DE0211" w:rsidRPr="008626E9" w:rsidRDefault="00DE0211" w:rsidP="00DE0211">
      <w:pPr>
        <w:pStyle w:val="PargrafodaLista"/>
        <w:numPr>
          <w:ilvl w:val="0"/>
          <w:numId w:val="59"/>
        </w:numPr>
        <w:jc w:val="both"/>
        <w:rPr>
          <w:lang w:val="en-GB"/>
        </w:rPr>
      </w:pPr>
      <w:r w:rsidRPr="008626E9">
        <w:rPr>
          <w:lang w:val="en-GB"/>
        </w:rPr>
        <w:t>Preliminary hearing, lasting 10 days;</w:t>
      </w:r>
    </w:p>
    <w:p w14:paraId="19A19D45" w14:textId="77777777" w:rsidR="00DE0211" w:rsidRPr="008626E9" w:rsidRDefault="00DE0211" w:rsidP="00DE0211">
      <w:pPr>
        <w:pStyle w:val="PargrafodaLista"/>
        <w:numPr>
          <w:ilvl w:val="0"/>
          <w:numId w:val="59"/>
        </w:numPr>
        <w:jc w:val="both"/>
        <w:rPr>
          <w:lang w:val="en-GB"/>
        </w:rPr>
      </w:pPr>
      <w:r w:rsidRPr="008626E9">
        <w:rPr>
          <w:lang w:val="en-GB"/>
        </w:rPr>
        <w:t>Drafting of the final report;</w:t>
      </w:r>
    </w:p>
    <w:p w14:paraId="35A53AA4" w14:textId="4321AAAE" w:rsidR="00D770B3" w:rsidRPr="008626E9" w:rsidRDefault="00DE0211" w:rsidP="00D770B3">
      <w:pPr>
        <w:pStyle w:val="PargrafodaLista"/>
        <w:numPr>
          <w:ilvl w:val="0"/>
          <w:numId w:val="59"/>
        </w:numPr>
        <w:jc w:val="both"/>
        <w:rPr>
          <w:strike/>
          <w:lang w:val="en-GB"/>
        </w:rPr>
      </w:pPr>
      <w:r w:rsidRPr="008626E9">
        <w:rPr>
          <w:lang w:val="en-GB"/>
        </w:rPr>
        <w:t xml:space="preserve">Communication of the tender award.     </w:t>
      </w:r>
    </w:p>
    <w:p w14:paraId="154FDD16" w14:textId="77777777" w:rsidR="00DE0211" w:rsidRPr="008626E9" w:rsidRDefault="00DE0211" w:rsidP="00DE0211">
      <w:pPr>
        <w:numPr>
          <w:ilvl w:val="0"/>
          <w:numId w:val="58"/>
        </w:numPr>
        <w:spacing w:after="0"/>
        <w:jc w:val="both"/>
        <w:rPr>
          <w:rFonts w:cs="Arial"/>
          <w:b/>
          <w:lang w:val="en-GB"/>
        </w:rPr>
      </w:pPr>
      <w:r w:rsidRPr="008626E9">
        <w:rPr>
          <w:lang w:val="en-GB"/>
        </w:rPr>
        <w:t xml:space="preserve"> </w:t>
      </w:r>
      <w:r w:rsidRPr="008626E9">
        <w:rPr>
          <w:b/>
          <w:bCs/>
          <w:lang w:val="en-GB"/>
        </w:rPr>
        <w:t xml:space="preserve">Deadlines </w:t>
      </w:r>
      <w:r w:rsidRPr="008626E9">
        <w:rPr>
          <w:lang w:val="en-GB"/>
        </w:rPr>
        <w:t>(counted continuously, including Saturdays, Sundays and bank holidays):</w:t>
      </w:r>
    </w:p>
    <w:p w14:paraId="33E14971" w14:textId="0C8CDAFD" w:rsidR="00DE0211" w:rsidRPr="008626E9" w:rsidRDefault="00DE0211" w:rsidP="00DE0211">
      <w:pPr>
        <w:numPr>
          <w:ilvl w:val="1"/>
          <w:numId w:val="58"/>
        </w:numPr>
        <w:spacing w:after="0"/>
        <w:jc w:val="both"/>
        <w:rPr>
          <w:rFonts w:cs="Arial"/>
          <w:lang w:val="en-GB"/>
        </w:rPr>
      </w:pPr>
      <w:r w:rsidRPr="008626E9">
        <w:rPr>
          <w:rFonts w:cs="Arial"/>
          <w:b/>
          <w:bCs/>
          <w:lang w:val="en-GB"/>
        </w:rPr>
        <w:t xml:space="preserve">Deadline for proposal submission: </w:t>
      </w:r>
      <w:r w:rsidRPr="008626E9">
        <w:rPr>
          <w:rFonts w:cs="Arial"/>
          <w:b/>
          <w:bCs/>
          <w:highlight w:val="lightGray"/>
          <w:lang w:val="en-GB"/>
        </w:rPr>
        <w:t>[</w:t>
      </w:r>
      <w:r w:rsidR="00733317" w:rsidRPr="00733317">
        <w:rPr>
          <w:rFonts w:cs="Arial"/>
          <w:b/>
          <w:bCs/>
          <w:highlight w:val="lightGray"/>
          <w:lang w:val="en-GB"/>
        </w:rPr>
        <w:t>date</w:t>
      </w:r>
      <w:r w:rsidRPr="00733317">
        <w:rPr>
          <w:rFonts w:cs="Arial"/>
          <w:b/>
          <w:bCs/>
          <w:highlight w:val="lightGray"/>
          <w:lang w:val="en-GB"/>
        </w:rPr>
        <w:t>]</w:t>
      </w:r>
      <w:r w:rsidRPr="008626E9">
        <w:rPr>
          <w:rFonts w:cs="Arial"/>
          <w:b/>
          <w:bCs/>
          <w:lang w:val="en-GB"/>
        </w:rPr>
        <w:t xml:space="preserve"> </w:t>
      </w:r>
    </w:p>
    <w:p w14:paraId="64CB5395" w14:textId="77777777" w:rsidR="00DE0211" w:rsidRPr="008626E9" w:rsidRDefault="00DE0211" w:rsidP="00DE0211">
      <w:pPr>
        <w:numPr>
          <w:ilvl w:val="1"/>
          <w:numId w:val="58"/>
        </w:numPr>
        <w:spacing w:after="0"/>
        <w:jc w:val="both"/>
        <w:rPr>
          <w:rFonts w:cs="Arial"/>
          <w:lang w:val="en-GB"/>
        </w:rPr>
      </w:pPr>
      <w:r w:rsidRPr="008626E9">
        <w:rPr>
          <w:rFonts w:cs="Arial"/>
          <w:b/>
          <w:bCs/>
          <w:lang w:val="en-GB"/>
        </w:rPr>
        <w:t xml:space="preserve">Deadline for the removal of irregularities detected in the documents submitted: </w:t>
      </w:r>
      <w:r w:rsidRPr="008626E9">
        <w:rPr>
          <w:rFonts w:cs="Arial"/>
          <w:lang w:val="en-GB"/>
        </w:rPr>
        <w:t>2 days.</w:t>
      </w:r>
      <w:r w:rsidRPr="008626E9">
        <w:rPr>
          <w:rFonts w:cs="Arial"/>
          <w:b/>
          <w:bCs/>
          <w:lang w:val="en-GB"/>
        </w:rPr>
        <w:t xml:space="preserve"> </w:t>
      </w:r>
    </w:p>
    <w:p w14:paraId="67526BAB" w14:textId="333FE0E0" w:rsidR="00DE0211" w:rsidRPr="008626E9" w:rsidRDefault="00DE0211" w:rsidP="00DE0211">
      <w:pPr>
        <w:numPr>
          <w:ilvl w:val="1"/>
          <w:numId w:val="58"/>
        </w:numPr>
        <w:spacing w:after="0"/>
        <w:jc w:val="both"/>
        <w:rPr>
          <w:rFonts w:cs="Arial"/>
          <w:lang w:val="en-GB"/>
        </w:rPr>
      </w:pPr>
      <w:r w:rsidRPr="008626E9">
        <w:rPr>
          <w:rFonts w:cs="Arial"/>
          <w:b/>
          <w:bCs/>
          <w:lang w:val="en-GB"/>
        </w:rPr>
        <w:t xml:space="preserve"> Deadline for document submission, when requested:</w:t>
      </w:r>
      <w:r w:rsidRPr="008626E9">
        <w:rPr>
          <w:rFonts w:cs="Arial"/>
          <w:lang w:val="en-GB"/>
        </w:rPr>
        <w:t xml:space="preserve"> 5 days</w:t>
      </w:r>
    </w:p>
    <w:p w14:paraId="5FF97894" w14:textId="77777777" w:rsidR="00DE0211" w:rsidRPr="008626E9" w:rsidRDefault="00DE0211" w:rsidP="00DE0211">
      <w:pPr>
        <w:ind w:left="473"/>
        <w:jc w:val="both"/>
        <w:rPr>
          <w:rFonts w:cs="Arial"/>
          <w:lang w:val="en-GB"/>
        </w:rPr>
      </w:pPr>
    </w:p>
    <w:p w14:paraId="0093B078" w14:textId="33E78CDD" w:rsidR="00DE0211" w:rsidRPr="008626E9" w:rsidRDefault="00DE0211" w:rsidP="00DE0211">
      <w:pPr>
        <w:numPr>
          <w:ilvl w:val="0"/>
          <w:numId w:val="58"/>
        </w:numPr>
        <w:spacing w:after="0"/>
        <w:jc w:val="both"/>
        <w:rPr>
          <w:rFonts w:cs="Arial"/>
          <w:b/>
          <w:lang w:val="en-GB"/>
        </w:rPr>
      </w:pPr>
      <w:r w:rsidRPr="008626E9">
        <w:rPr>
          <w:rFonts w:cs="Arial"/>
          <w:b/>
          <w:bCs/>
          <w:lang w:val="en-GB"/>
        </w:rPr>
        <w:t>Bid:</w:t>
      </w:r>
      <w:r w:rsidRPr="008626E9">
        <w:rPr>
          <w:rFonts w:cs="Arial"/>
          <w:lang w:val="en-GB"/>
        </w:rPr>
        <w:t xml:space="preserve"> the bid comprises the following documents:</w:t>
      </w:r>
    </w:p>
    <w:p w14:paraId="3CE591E2" w14:textId="0292317B" w:rsidR="00DE0211" w:rsidRPr="008626E9" w:rsidRDefault="00DE0211" w:rsidP="00DE0211">
      <w:pPr>
        <w:ind w:left="473"/>
        <w:jc w:val="both"/>
        <w:rPr>
          <w:rFonts w:cs="Arial"/>
          <w:b/>
          <w:lang w:val="en-GB"/>
        </w:rPr>
      </w:pPr>
      <w:r w:rsidRPr="008626E9">
        <w:rPr>
          <w:rFonts w:cs="Arial"/>
          <w:b/>
          <w:bCs/>
          <w:lang w:val="en-GB"/>
        </w:rPr>
        <w:t xml:space="preserve">10.1. Technical bid </w:t>
      </w:r>
    </w:p>
    <w:p w14:paraId="4E1A5DF9" w14:textId="312A6676" w:rsidR="00DE0211" w:rsidRPr="008626E9" w:rsidRDefault="00DE0211" w:rsidP="00DE0211">
      <w:pPr>
        <w:ind w:left="473"/>
        <w:jc w:val="both"/>
        <w:rPr>
          <w:rFonts w:cs="Arial"/>
          <w:b/>
          <w:lang w:val="en-GB"/>
        </w:rPr>
      </w:pPr>
      <w:r w:rsidRPr="008626E9">
        <w:rPr>
          <w:rFonts w:cs="Arial"/>
          <w:b/>
          <w:bCs/>
          <w:lang w:val="en-GB"/>
        </w:rPr>
        <w:t xml:space="preserve">10.2. Price bid </w:t>
      </w:r>
      <w:r w:rsidRPr="008626E9">
        <w:rPr>
          <w:rFonts w:cs="Arial"/>
          <w:lang w:val="en-GB"/>
        </w:rPr>
        <w:t>(the price bid does not include taxes, and the tenderer must specify the applicable taxes and the legally applicable VAT rate, if due)</w:t>
      </w:r>
    </w:p>
    <w:p w14:paraId="6493FAB6" w14:textId="09EB0177" w:rsidR="00DE0211" w:rsidRPr="008626E9" w:rsidRDefault="00DE0211" w:rsidP="00DE0211">
      <w:pPr>
        <w:ind w:left="473"/>
        <w:jc w:val="both"/>
        <w:rPr>
          <w:rFonts w:cs="Arial"/>
          <w:b/>
          <w:lang w:val="en-GB"/>
        </w:rPr>
      </w:pPr>
      <w:r w:rsidRPr="008626E9">
        <w:rPr>
          <w:rFonts w:cs="Arial"/>
          <w:b/>
          <w:bCs/>
          <w:lang w:val="en-GB"/>
        </w:rPr>
        <w:t xml:space="preserve">10.3. Documents: </w:t>
      </w:r>
      <w:r w:rsidRPr="008626E9">
        <w:rPr>
          <w:rFonts w:cs="Arial"/>
          <w:highlight w:val="lightGray"/>
          <w:lang w:val="en-GB"/>
        </w:rPr>
        <w:t>[technical certificates/training certificates/Curriculum Vitae/ others];</w:t>
      </w:r>
      <w:r w:rsidRPr="008626E9">
        <w:rPr>
          <w:rFonts w:cs="Arial"/>
          <w:lang w:val="en-GB"/>
        </w:rPr>
        <w:t xml:space="preserve"> </w:t>
      </w:r>
    </w:p>
    <w:p w14:paraId="1C060F7B" w14:textId="18702BE5" w:rsidR="00DE0211" w:rsidRPr="008626E9" w:rsidRDefault="00DE0211" w:rsidP="00DE0211">
      <w:pPr>
        <w:ind w:left="473"/>
        <w:jc w:val="both"/>
        <w:rPr>
          <w:rFonts w:cs="Arial"/>
          <w:b/>
          <w:lang w:val="en-GB"/>
        </w:rPr>
      </w:pPr>
      <w:r w:rsidRPr="008626E9">
        <w:rPr>
          <w:rFonts w:cs="Arial"/>
          <w:b/>
          <w:bCs/>
          <w:lang w:val="en-GB"/>
        </w:rPr>
        <w:t>10.3. Qualification documents, according to the attached template.</w:t>
      </w:r>
    </w:p>
    <w:p w14:paraId="2F8CA2B9" w14:textId="77777777" w:rsidR="00DE0211" w:rsidRPr="008626E9" w:rsidRDefault="00DE0211" w:rsidP="00DE0211">
      <w:pPr>
        <w:ind w:left="473"/>
        <w:jc w:val="both"/>
        <w:rPr>
          <w:rFonts w:cs="Arial"/>
          <w:b/>
          <w:lang w:val="en-GB"/>
        </w:rPr>
      </w:pPr>
    </w:p>
    <w:p w14:paraId="414B6029" w14:textId="66960E14" w:rsidR="00DE0211" w:rsidRPr="008626E9" w:rsidRDefault="00DE0211" w:rsidP="00DE0211">
      <w:pPr>
        <w:numPr>
          <w:ilvl w:val="0"/>
          <w:numId w:val="58"/>
        </w:numPr>
        <w:spacing w:after="0"/>
        <w:jc w:val="both"/>
        <w:rPr>
          <w:rFonts w:cs="Arial"/>
          <w:lang w:val="en-GB"/>
        </w:rPr>
      </w:pPr>
      <w:r w:rsidRPr="008626E9">
        <w:rPr>
          <w:rFonts w:cs="Arial"/>
          <w:b/>
          <w:bCs/>
          <w:lang w:val="en-GB"/>
        </w:rPr>
        <w:t>How to submit bid:</w:t>
      </w:r>
      <w:r w:rsidRPr="008626E9">
        <w:rPr>
          <w:rFonts w:cs="Arial"/>
          <w:lang w:val="en-GB"/>
        </w:rPr>
        <w:t xml:space="preserve"> it must be sent to the email address </w:t>
      </w:r>
      <w:r w:rsidRPr="008626E9">
        <w:rPr>
          <w:rFonts w:cs="Arial"/>
          <w:highlight w:val="lightGray"/>
          <w:lang w:val="en-GB"/>
        </w:rPr>
        <w:t>[@]</w:t>
      </w:r>
      <w:r w:rsidRPr="008626E9">
        <w:rPr>
          <w:rFonts w:cs="Arial"/>
          <w:lang w:val="en-GB"/>
        </w:rPr>
        <w:t>, signed and initialled, with all supporting documents, by the tenderer’s legal representative(s).</w:t>
      </w:r>
    </w:p>
    <w:p w14:paraId="03B4CD47" w14:textId="77777777" w:rsidR="00DE0211" w:rsidRPr="008626E9" w:rsidRDefault="00DE0211" w:rsidP="00DE0211">
      <w:pPr>
        <w:ind w:left="473"/>
        <w:jc w:val="both"/>
        <w:rPr>
          <w:rFonts w:cs="Arial"/>
          <w:lang w:val="en-GB"/>
        </w:rPr>
      </w:pPr>
    </w:p>
    <w:p w14:paraId="4A33E21A" w14:textId="72C0D82F" w:rsidR="00DE0211" w:rsidRPr="008626E9" w:rsidRDefault="00DE0211" w:rsidP="00DE0211">
      <w:pPr>
        <w:numPr>
          <w:ilvl w:val="0"/>
          <w:numId w:val="58"/>
        </w:numPr>
        <w:spacing w:after="0"/>
        <w:jc w:val="both"/>
        <w:rPr>
          <w:rFonts w:eastAsia="Carlito" w:cs="Carlito"/>
          <w:lang w:val="en-GB"/>
        </w:rPr>
      </w:pPr>
      <w:r w:rsidRPr="008626E9">
        <w:rPr>
          <w:b/>
          <w:bCs/>
          <w:lang w:val="en-GB"/>
        </w:rPr>
        <w:t xml:space="preserve">Bid validity: </w:t>
      </w:r>
      <w:r w:rsidRPr="008626E9">
        <w:rPr>
          <w:lang w:val="en-GB"/>
        </w:rPr>
        <w:t>the tenderer is obliged to maintain the validity of its proposal for a period of 60 (sixty) days.</w:t>
      </w:r>
    </w:p>
    <w:p w14:paraId="4375D9F5" w14:textId="77777777" w:rsidR="00DE0211" w:rsidRPr="008626E9" w:rsidRDefault="00DE0211" w:rsidP="00DE0211">
      <w:pPr>
        <w:ind w:left="473"/>
        <w:jc w:val="both"/>
        <w:rPr>
          <w:rFonts w:cs="Arial"/>
          <w:b/>
          <w:lang w:val="en-GB"/>
        </w:rPr>
      </w:pPr>
    </w:p>
    <w:p w14:paraId="1B377608" w14:textId="77777777" w:rsidR="00DE0211" w:rsidRPr="008626E9" w:rsidRDefault="00DE0211" w:rsidP="00DE0211">
      <w:pPr>
        <w:numPr>
          <w:ilvl w:val="0"/>
          <w:numId w:val="58"/>
        </w:numPr>
        <w:spacing w:after="0"/>
        <w:jc w:val="both"/>
        <w:rPr>
          <w:rFonts w:cs="Arial"/>
          <w:b/>
          <w:lang w:val="en-GB"/>
        </w:rPr>
      </w:pPr>
      <w:r w:rsidRPr="008626E9">
        <w:rPr>
          <w:rFonts w:cs="Arial"/>
          <w:b/>
          <w:bCs/>
          <w:lang w:val="en-GB"/>
        </w:rPr>
        <w:t xml:space="preserve">Clarifications: </w:t>
      </w:r>
      <w:r w:rsidRPr="008626E9">
        <w:rPr>
          <w:rFonts w:cs="Arial"/>
          <w:lang w:val="en-GB"/>
        </w:rPr>
        <w:t>clarifications must be requested in writing by the interested party to the email address within the first third of the deadline set for the submission of bids and are provided by the contracting entity by any written means, including email, until the day before the deadline for bid submission.</w:t>
      </w:r>
    </w:p>
    <w:p w14:paraId="39B7C535" w14:textId="77777777" w:rsidR="00DE0211" w:rsidRPr="008626E9" w:rsidRDefault="00DE0211" w:rsidP="00DE0211">
      <w:pPr>
        <w:tabs>
          <w:tab w:val="left" w:pos="284"/>
        </w:tabs>
        <w:spacing w:line="360" w:lineRule="auto"/>
        <w:contextualSpacing/>
        <w:jc w:val="both"/>
        <w:rPr>
          <w:rFonts w:cs="Arial"/>
          <w:lang w:val="en-GB"/>
        </w:rPr>
      </w:pPr>
    </w:p>
    <w:p w14:paraId="5A1553D9" w14:textId="72BA80C4" w:rsidR="00DE0211" w:rsidRPr="008626E9" w:rsidRDefault="00DE0211" w:rsidP="00DE0211">
      <w:pPr>
        <w:numPr>
          <w:ilvl w:val="0"/>
          <w:numId w:val="58"/>
        </w:numPr>
        <w:spacing w:after="0"/>
        <w:jc w:val="both"/>
        <w:rPr>
          <w:lang w:val="en-GB"/>
        </w:rPr>
      </w:pPr>
      <w:r w:rsidRPr="008626E9">
        <w:rPr>
          <w:rFonts w:cs="Arial"/>
          <w:lang w:val="en-GB"/>
        </w:rPr>
        <w:t xml:space="preserve"> </w:t>
      </w:r>
      <w:r w:rsidRPr="008626E9">
        <w:rPr>
          <w:rFonts w:cs="Arial"/>
          <w:b/>
          <w:bCs/>
          <w:lang w:val="en-GB"/>
        </w:rPr>
        <w:t xml:space="preserve">Reasons for non-award: </w:t>
      </w:r>
      <w:r w:rsidRPr="008626E9">
        <w:rPr>
          <w:rFonts w:cs="Arial"/>
          <w:lang w:val="en-GB"/>
        </w:rPr>
        <w:t>the contracting entity reserves the right not to award, where unforeseen circumstances arise and it is necessary to amend key aspects of the procedural documents, after the bid submission deadline has expired; when supervening circumstances regarding the assumptions of the decision to contract justify it.</w:t>
      </w:r>
    </w:p>
    <w:p w14:paraId="7F3EA49D" w14:textId="77777777" w:rsidR="00DE0211" w:rsidRPr="008626E9" w:rsidRDefault="00DE0211" w:rsidP="00DE0211">
      <w:pPr>
        <w:jc w:val="both"/>
        <w:rPr>
          <w:lang w:val="en-GB"/>
        </w:rPr>
      </w:pPr>
    </w:p>
    <w:p w14:paraId="213E13BF" w14:textId="77777777" w:rsidR="00DE0211" w:rsidRPr="008626E9" w:rsidRDefault="00DE0211" w:rsidP="00DE0211">
      <w:pPr>
        <w:numPr>
          <w:ilvl w:val="0"/>
          <w:numId w:val="58"/>
        </w:numPr>
        <w:spacing w:after="0"/>
        <w:jc w:val="both"/>
        <w:rPr>
          <w:rFonts w:cs="Arial"/>
          <w:b/>
          <w:lang w:val="en-GB"/>
        </w:rPr>
      </w:pPr>
      <w:r w:rsidRPr="008626E9">
        <w:rPr>
          <w:rFonts w:cs="Arial"/>
          <w:b/>
          <w:bCs/>
          <w:lang w:val="en-GB"/>
        </w:rPr>
        <w:t xml:space="preserve">Award criteria: </w:t>
      </w:r>
      <w:r w:rsidRPr="008626E9">
        <w:rPr>
          <w:rFonts w:cs="Arial"/>
          <w:lang w:val="en-GB"/>
        </w:rPr>
        <w:t>the most economically advantageous bid.</w:t>
      </w:r>
    </w:p>
    <w:p w14:paraId="39B87B93" w14:textId="77777777" w:rsidR="00DE0211" w:rsidRPr="008626E9" w:rsidRDefault="00DE0211" w:rsidP="00DE0211">
      <w:pPr>
        <w:jc w:val="both"/>
        <w:rPr>
          <w:lang w:val="en-GB"/>
        </w:rPr>
      </w:pPr>
    </w:p>
    <w:p w14:paraId="75698167" w14:textId="5F56F672" w:rsidR="00DE0211" w:rsidRPr="008626E9" w:rsidRDefault="00DE0211" w:rsidP="00DE0211">
      <w:pPr>
        <w:jc w:val="both"/>
        <w:rPr>
          <w:lang w:val="en-GB"/>
        </w:rPr>
      </w:pPr>
      <w:r w:rsidRPr="008626E9">
        <w:rPr>
          <w:highlight w:val="lightGray"/>
          <w:lang w:val="en-GB"/>
        </w:rPr>
        <w:t>[</w:t>
      </w:r>
      <w:r w:rsidR="00733317" w:rsidRPr="00733317">
        <w:rPr>
          <w:highlight w:val="lightGray"/>
          <w:shd w:val="clear" w:color="auto" w:fill="D9D9D9" w:themeFill="background1" w:themeFillShade="D9"/>
          <w:lang w:val="en-GB"/>
        </w:rPr>
        <w:t>Place, date</w:t>
      </w:r>
      <w:r w:rsidRPr="008626E9">
        <w:rPr>
          <w:highlight w:val="lightGray"/>
          <w:lang w:val="en-GB"/>
        </w:rPr>
        <w:t>]</w:t>
      </w:r>
    </w:p>
    <w:p w14:paraId="6D7F047C" w14:textId="3CDBF026" w:rsidR="00997419" w:rsidRPr="008626E9" w:rsidRDefault="00997419" w:rsidP="00DE0211">
      <w:pPr>
        <w:jc w:val="both"/>
        <w:rPr>
          <w:lang w:val="en-GB"/>
        </w:rPr>
      </w:pPr>
      <w:r w:rsidRPr="008626E9">
        <w:rPr>
          <w:highlight w:val="lightGray"/>
          <w:lang w:val="en-GB"/>
        </w:rPr>
        <w:t>[signature]</w:t>
      </w:r>
    </w:p>
    <w:p w14:paraId="2B56DD25" w14:textId="77777777" w:rsidR="00ED43C4" w:rsidRPr="008626E9" w:rsidRDefault="00ED43C4" w:rsidP="00ED43C4">
      <w:pPr>
        <w:rPr>
          <w:lang w:val="en-GB"/>
        </w:rPr>
      </w:pPr>
    </w:p>
    <w:p w14:paraId="27023DC6" w14:textId="23E19C1F" w:rsidR="001F2EFD" w:rsidRPr="008626E9" w:rsidRDefault="00D770B3" w:rsidP="001F2EFD">
      <w:pPr>
        <w:widowControl w:val="0"/>
        <w:spacing w:before="74" w:after="0" w:line="360" w:lineRule="auto"/>
        <w:ind w:right="-1"/>
        <w:jc w:val="center"/>
        <w:rPr>
          <w:b/>
          <w:lang w:val="en-GB"/>
        </w:rPr>
      </w:pPr>
      <w:r w:rsidRPr="008626E9">
        <w:rPr>
          <w:lang w:val="en-GB"/>
        </w:rPr>
        <w:br w:type="page"/>
      </w:r>
      <w:r w:rsidRPr="008626E9">
        <w:rPr>
          <w:b/>
          <w:bCs/>
          <w:lang w:val="en-GB"/>
        </w:rPr>
        <w:t>ANNEX 4</w:t>
      </w:r>
    </w:p>
    <w:p w14:paraId="29CE85C3" w14:textId="22A7E62D" w:rsidR="001F2EFD" w:rsidRPr="008626E9" w:rsidRDefault="001F2EFD" w:rsidP="001F2EFD">
      <w:pPr>
        <w:widowControl w:val="0"/>
        <w:spacing w:before="74" w:after="0" w:line="360" w:lineRule="auto"/>
        <w:ind w:right="-1"/>
        <w:jc w:val="center"/>
        <w:rPr>
          <w:b/>
          <w:lang w:val="en-GB"/>
        </w:rPr>
      </w:pPr>
      <w:r w:rsidRPr="008626E9">
        <w:rPr>
          <w:b/>
          <w:bCs/>
          <w:lang w:val="en-GB"/>
        </w:rPr>
        <w:t>PRELIMINARY BID EVALUATION REPORT</w:t>
      </w:r>
    </w:p>
    <w:p w14:paraId="72EE4AF3" w14:textId="77777777" w:rsidR="001F2EFD" w:rsidRPr="008626E9" w:rsidRDefault="001F2EFD" w:rsidP="001F2EFD">
      <w:pPr>
        <w:widowControl w:val="0"/>
        <w:spacing w:after="0" w:line="360" w:lineRule="auto"/>
        <w:jc w:val="both"/>
        <w:rPr>
          <w:rFonts w:ascii="Arial" w:eastAsia="Calibri" w:hAnsi="Arial" w:cs="Arial"/>
          <w:sz w:val="20"/>
          <w:szCs w:val="20"/>
          <w:lang w:val="en-GB"/>
        </w:rPr>
      </w:pPr>
    </w:p>
    <w:p w14:paraId="3ABE4690" w14:textId="4B7530AE" w:rsidR="001F2EFD" w:rsidRPr="008626E9" w:rsidRDefault="001F2EFD" w:rsidP="001F2EFD">
      <w:pPr>
        <w:spacing w:after="0" w:line="240" w:lineRule="auto"/>
        <w:jc w:val="center"/>
        <w:rPr>
          <w:rFonts w:ascii="Calibri" w:eastAsia="Times New Roman" w:hAnsi="Calibri" w:cs="Calibri"/>
          <w:b/>
          <w:sz w:val="24"/>
          <w:szCs w:val="24"/>
          <w:lang w:val="en-GB"/>
        </w:rPr>
      </w:pPr>
      <w:r w:rsidRPr="008626E9">
        <w:rPr>
          <w:rFonts w:ascii="Calibri" w:eastAsia="Times New Roman" w:hAnsi="Calibri" w:cs="Calibri"/>
          <w:b/>
          <w:bCs/>
          <w:sz w:val="24"/>
          <w:szCs w:val="24"/>
          <w:lang w:val="en-GB"/>
        </w:rPr>
        <w:t xml:space="preserve">Acquisition of </w:t>
      </w:r>
      <w:r w:rsidRPr="008626E9">
        <w:rPr>
          <w:rFonts w:ascii="Calibri" w:eastAsia="Times New Roman" w:hAnsi="Calibri" w:cs="Calibri"/>
          <w:b/>
          <w:bCs/>
          <w:sz w:val="24"/>
          <w:szCs w:val="24"/>
          <w:highlight w:val="lightGray"/>
          <w:lang w:val="en-GB"/>
        </w:rPr>
        <w:t>[goods/services/ works]</w:t>
      </w:r>
      <w:r w:rsidRPr="008626E9">
        <w:rPr>
          <w:rFonts w:ascii="Calibri" w:eastAsia="Times New Roman" w:hAnsi="Calibri" w:cs="Calibri"/>
          <w:b/>
          <w:bCs/>
          <w:sz w:val="24"/>
          <w:szCs w:val="24"/>
          <w:lang w:val="en-GB"/>
        </w:rPr>
        <w:t xml:space="preserve"> for the project </w:t>
      </w:r>
      <w:r w:rsidRPr="008626E9">
        <w:rPr>
          <w:rFonts w:ascii="Calibri" w:eastAsia="Times New Roman" w:hAnsi="Calibri" w:cs="Calibri"/>
          <w:b/>
          <w:bCs/>
          <w:sz w:val="24"/>
          <w:szCs w:val="24"/>
          <w:highlight w:val="lightGray"/>
          <w:lang w:val="en-GB"/>
        </w:rPr>
        <w:t>[title]</w:t>
      </w:r>
      <w:r w:rsidRPr="008626E9">
        <w:rPr>
          <w:rFonts w:ascii="Calibri" w:eastAsia="Times New Roman" w:hAnsi="Calibri" w:cs="Calibri"/>
          <w:b/>
          <w:bCs/>
          <w:sz w:val="24"/>
          <w:szCs w:val="24"/>
          <w:lang w:val="en-GB"/>
        </w:rPr>
        <w:t xml:space="preserve"> </w:t>
      </w:r>
    </w:p>
    <w:p w14:paraId="30A5C693" w14:textId="77777777" w:rsidR="001F2EFD" w:rsidRPr="008626E9" w:rsidRDefault="001F2EFD" w:rsidP="001F2EFD">
      <w:pPr>
        <w:widowControl w:val="0"/>
        <w:spacing w:after="0" w:line="360" w:lineRule="auto"/>
        <w:jc w:val="both"/>
        <w:rPr>
          <w:rFonts w:ascii="Arial" w:eastAsia="Calibri" w:hAnsi="Arial" w:cs="Arial"/>
          <w:sz w:val="20"/>
          <w:szCs w:val="20"/>
          <w:lang w:val="en-GB"/>
        </w:rPr>
      </w:pPr>
    </w:p>
    <w:p w14:paraId="1D8575A9" w14:textId="77777777" w:rsidR="00997419" w:rsidRPr="008626E9" w:rsidRDefault="00997419" w:rsidP="00997419">
      <w:pPr>
        <w:jc w:val="center"/>
        <w:rPr>
          <w:b/>
          <w:lang w:val="en-GB"/>
        </w:rPr>
      </w:pPr>
      <w:r w:rsidRPr="008626E9">
        <w:rPr>
          <w:b/>
          <w:bCs/>
          <w:lang w:val="en-GB"/>
        </w:rPr>
        <w:t>ACTION FINANCED BY THE EUROPEAN UNION</w:t>
      </w:r>
    </w:p>
    <w:p w14:paraId="21B7A6C4" w14:textId="77777777" w:rsidR="00997419" w:rsidRPr="008626E9" w:rsidRDefault="00997419" w:rsidP="001F2EFD">
      <w:pPr>
        <w:widowControl w:val="0"/>
        <w:spacing w:after="0" w:line="360" w:lineRule="auto"/>
        <w:jc w:val="both"/>
        <w:rPr>
          <w:rFonts w:ascii="Arial" w:eastAsia="Calibri" w:hAnsi="Arial" w:cs="Arial"/>
          <w:sz w:val="20"/>
          <w:szCs w:val="20"/>
          <w:lang w:val="en-GB"/>
        </w:rPr>
      </w:pPr>
    </w:p>
    <w:p w14:paraId="5EBE7144" w14:textId="77777777" w:rsidR="001F2EFD" w:rsidRPr="008626E9" w:rsidRDefault="001F2EFD" w:rsidP="001F2EFD">
      <w:pPr>
        <w:widowControl w:val="0"/>
        <w:spacing w:after="0" w:line="360" w:lineRule="auto"/>
        <w:jc w:val="both"/>
        <w:rPr>
          <w:rFonts w:ascii="Arial" w:eastAsia="Calibri" w:hAnsi="Arial" w:cs="Arial"/>
          <w:sz w:val="20"/>
          <w:szCs w:val="20"/>
          <w:lang w:val="en-GB"/>
        </w:rPr>
      </w:pPr>
    </w:p>
    <w:p w14:paraId="4B0C2421" w14:textId="6EA60C4A" w:rsidR="001F2EFD" w:rsidRPr="008626E9" w:rsidRDefault="001F2EFD" w:rsidP="001F2EFD">
      <w:pPr>
        <w:widowControl w:val="0"/>
        <w:numPr>
          <w:ilvl w:val="0"/>
          <w:numId w:val="60"/>
        </w:numPr>
        <w:tabs>
          <w:tab w:val="left" w:pos="456"/>
        </w:tabs>
        <w:spacing w:after="0" w:line="360" w:lineRule="auto"/>
        <w:ind w:left="284" w:hanging="284"/>
        <w:rPr>
          <w:rFonts w:ascii="Arial" w:eastAsia="Arial" w:hAnsi="Arial" w:cs="Arial"/>
          <w:sz w:val="20"/>
          <w:szCs w:val="20"/>
          <w:lang w:val="en-GB"/>
        </w:rPr>
      </w:pPr>
      <w:r w:rsidRPr="008626E9">
        <w:rPr>
          <w:rFonts w:ascii="Arial" w:eastAsia="Arial" w:hAnsi="Arial" w:cs="Arial"/>
          <w:b/>
          <w:bCs/>
          <w:sz w:val="20"/>
          <w:szCs w:val="20"/>
          <w:lang w:val="en-GB"/>
        </w:rPr>
        <w:t>Procedure by Prior Consultation</w:t>
      </w:r>
    </w:p>
    <w:p w14:paraId="2BD2EB71" w14:textId="666F4FA5" w:rsidR="001F2EFD" w:rsidRPr="008626E9" w:rsidRDefault="001F2EFD" w:rsidP="001F2EFD">
      <w:pPr>
        <w:widowControl w:val="0"/>
        <w:spacing w:after="0" w:line="360" w:lineRule="auto"/>
        <w:ind w:right="-30"/>
        <w:jc w:val="both"/>
        <w:rPr>
          <w:rFonts w:ascii="Arial" w:eastAsia="Arial" w:hAnsi="Arial" w:cs="Arial"/>
          <w:sz w:val="20"/>
          <w:szCs w:val="20"/>
          <w:lang w:val="en-GB"/>
        </w:rPr>
      </w:pPr>
      <w:r w:rsidRPr="008626E9">
        <w:rPr>
          <w:rFonts w:ascii="Arial" w:eastAsia="Arial" w:hAnsi="Arial" w:cs="Arial"/>
          <w:sz w:val="20"/>
          <w:szCs w:val="20"/>
          <w:lang w:val="en-GB"/>
        </w:rPr>
        <w:t xml:space="preserve">Invitations were sent to the following entities on </w:t>
      </w:r>
      <w:r w:rsidRPr="008626E9">
        <w:rPr>
          <w:rFonts w:ascii="Arial" w:eastAsia="Arial" w:hAnsi="Arial" w:cs="Arial"/>
          <w:sz w:val="20"/>
          <w:szCs w:val="20"/>
          <w:highlight w:val="lightGray"/>
          <w:lang w:val="en-GB"/>
        </w:rPr>
        <w:t>[date]</w:t>
      </w:r>
      <w:r w:rsidRPr="008626E9">
        <w:rPr>
          <w:rFonts w:ascii="Arial" w:eastAsia="Arial" w:hAnsi="Arial" w:cs="Arial"/>
          <w:sz w:val="20"/>
          <w:szCs w:val="20"/>
          <w:lang w:val="en-GB"/>
        </w:rPr>
        <w:t>:</w:t>
      </w:r>
    </w:p>
    <w:p w14:paraId="559F25A4" w14:textId="77777777" w:rsidR="001F2EFD" w:rsidRPr="008626E9" w:rsidRDefault="001F2EFD" w:rsidP="001F2EFD">
      <w:pPr>
        <w:widowControl w:val="0"/>
        <w:spacing w:after="0" w:line="360" w:lineRule="auto"/>
        <w:ind w:right="-30"/>
        <w:jc w:val="both"/>
        <w:rPr>
          <w:rFonts w:ascii="Arial" w:eastAsia="Arial" w:hAnsi="Arial" w:cs="Arial"/>
          <w:sz w:val="20"/>
          <w:szCs w:val="20"/>
          <w:lang w:val="en-GB"/>
        </w:rPr>
      </w:pPr>
    </w:p>
    <w:p w14:paraId="5573EB61" w14:textId="77777777" w:rsidR="001F2EFD" w:rsidRPr="008626E9" w:rsidRDefault="001F2EFD" w:rsidP="001F2EFD">
      <w:pPr>
        <w:widowControl w:val="0"/>
        <w:spacing w:after="0" w:line="360" w:lineRule="auto"/>
        <w:ind w:right="-30"/>
        <w:jc w:val="both"/>
        <w:rPr>
          <w:rFonts w:ascii="Arial" w:eastAsia="Arial" w:hAnsi="Arial" w:cs="Arial"/>
          <w:sz w:val="20"/>
          <w:szCs w:val="20"/>
          <w:lang w:val="en-GB"/>
        </w:rPr>
      </w:pPr>
      <w:r w:rsidRPr="008626E9">
        <w:rPr>
          <w:rFonts w:ascii="Arial" w:eastAsia="Arial" w:hAnsi="Arial" w:cs="Arial"/>
          <w:sz w:val="20"/>
          <w:szCs w:val="20"/>
          <w:lang w:val="en-GB"/>
        </w:rPr>
        <w:t>a) ….</w:t>
      </w:r>
    </w:p>
    <w:p w14:paraId="5B19CA2B" w14:textId="77777777" w:rsidR="001F2EFD" w:rsidRPr="008626E9" w:rsidRDefault="001F2EFD" w:rsidP="001F2EFD">
      <w:pPr>
        <w:widowControl w:val="0"/>
        <w:spacing w:after="0" w:line="360" w:lineRule="auto"/>
        <w:ind w:right="-30"/>
        <w:jc w:val="both"/>
        <w:rPr>
          <w:rFonts w:ascii="Arial" w:eastAsia="Arial" w:hAnsi="Arial" w:cs="Arial"/>
          <w:sz w:val="20"/>
          <w:szCs w:val="20"/>
          <w:lang w:val="en-GB"/>
        </w:rPr>
      </w:pPr>
      <w:r w:rsidRPr="008626E9">
        <w:rPr>
          <w:rFonts w:ascii="Arial" w:eastAsia="Arial" w:hAnsi="Arial" w:cs="Arial"/>
          <w:sz w:val="20"/>
          <w:szCs w:val="20"/>
          <w:lang w:val="en-GB"/>
        </w:rPr>
        <w:t>b) ….</w:t>
      </w:r>
    </w:p>
    <w:p w14:paraId="076DBCF9" w14:textId="77777777" w:rsidR="001F2EFD" w:rsidRPr="008626E9" w:rsidRDefault="001F2EFD" w:rsidP="001F2EFD">
      <w:pPr>
        <w:widowControl w:val="0"/>
        <w:spacing w:after="0" w:line="360" w:lineRule="auto"/>
        <w:ind w:right="-30"/>
        <w:jc w:val="both"/>
        <w:rPr>
          <w:rFonts w:ascii="Arial" w:eastAsia="Arial" w:hAnsi="Arial" w:cs="Arial"/>
          <w:sz w:val="20"/>
          <w:szCs w:val="20"/>
          <w:lang w:val="en-GB"/>
        </w:rPr>
      </w:pPr>
      <w:r w:rsidRPr="008626E9">
        <w:rPr>
          <w:rFonts w:ascii="Arial" w:eastAsia="Arial" w:hAnsi="Arial" w:cs="Arial"/>
          <w:sz w:val="20"/>
          <w:szCs w:val="20"/>
          <w:lang w:val="en-GB"/>
        </w:rPr>
        <w:t>c) …..</w:t>
      </w:r>
    </w:p>
    <w:p w14:paraId="17F75EC5" w14:textId="77777777" w:rsidR="001F2EFD" w:rsidRPr="008626E9" w:rsidRDefault="001F2EFD" w:rsidP="001F2EFD">
      <w:pPr>
        <w:widowControl w:val="0"/>
        <w:spacing w:after="0" w:line="360" w:lineRule="auto"/>
        <w:jc w:val="both"/>
        <w:rPr>
          <w:rFonts w:ascii="Arial" w:eastAsia="Calibri" w:hAnsi="Arial" w:cs="Arial"/>
          <w:sz w:val="20"/>
          <w:szCs w:val="20"/>
          <w:lang w:val="en-GB"/>
        </w:rPr>
      </w:pPr>
    </w:p>
    <w:p w14:paraId="2123A52C" w14:textId="77777777" w:rsidR="001F2EFD" w:rsidRPr="008626E9" w:rsidRDefault="001F2EFD" w:rsidP="001F2EFD">
      <w:pPr>
        <w:widowControl w:val="0"/>
        <w:spacing w:after="0" w:line="360" w:lineRule="auto"/>
        <w:ind w:right="-1"/>
        <w:jc w:val="both"/>
        <w:rPr>
          <w:rFonts w:ascii="Arial" w:eastAsia="Arial" w:hAnsi="Arial" w:cs="Arial"/>
          <w:sz w:val="20"/>
          <w:szCs w:val="20"/>
          <w:lang w:val="en-GB"/>
        </w:rPr>
      </w:pPr>
    </w:p>
    <w:p w14:paraId="6F843BC8" w14:textId="77777777" w:rsidR="001F2EFD" w:rsidRPr="008626E9" w:rsidRDefault="001F2EFD" w:rsidP="001F2EFD">
      <w:pPr>
        <w:pStyle w:val="PargrafodaLista"/>
        <w:widowControl w:val="0"/>
        <w:numPr>
          <w:ilvl w:val="0"/>
          <w:numId w:val="60"/>
        </w:numPr>
        <w:spacing w:after="0" w:line="360" w:lineRule="auto"/>
        <w:ind w:left="284" w:right="812" w:hanging="284"/>
        <w:contextualSpacing w:val="0"/>
        <w:jc w:val="both"/>
        <w:rPr>
          <w:rFonts w:ascii="Arial" w:eastAsia="Arial" w:hAnsi="Arial" w:cs="Arial"/>
          <w:b/>
          <w:sz w:val="20"/>
          <w:szCs w:val="20"/>
          <w:lang w:val="en-GB"/>
        </w:rPr>
      </w:pPr>
      <w:r w:rsidRPr="008626E9">
        <w:rPr>
          <w:rFonts w:ascii="Arial" w:eastAsia="Arial" w:hAnsi="Arial" w:cs="Arial"/>
          <w:b/>
          <w:bCs/>
          <w:sz w:val="20"/>
          <w:szCs w:val="20"/>
          <w:lang w:val="en-GB"/>
        </w:rPr>
        <w:t>Bids submission</w:t>
      </w:r>
    </w:p>
    <w:p w14:paraId="0EDB6A96" w14:textId="719D7DB4" w:rsidR="001F2EFD" w:rsidRPr="008626E9" w:rsidRDefault="001F2EFD" w:rsidP="001F2EFD">
      <w:pPr>
        <w:widowControl w:val="0"/>
        <w:spacing w:before="7" w:after="0" w:line="360" w:lineRule="auto"/>
        <w:jc w:val="both"/>
        <w:rPr>
          <w:rFonts w:ascii="Arial" w:eastAsia="Arial" w:hAnsi="Arial" w:cs="Arial"/>
          <w:sz w:val="20"/>
          <w:szCs w:val="20"/>
          <w:lang w:val="en-GB"/>
        </w:rPr>
      </w:pPr>
      <w:r w:rsidRPr="008626E9">
        <w:rPr>
          <w:rFonts w:ascii="Arial" w:eastAsia="Arial" w:hAnsi="Arial" w:cs="Arial"/>
          <w:sz w:val="20"/>
          <w:szCs w:val="20"/>
          <w:lang w:val="en-GB"/>
        </w:rPr>
        <w:t>The following bids were submitted:</w:t>
      </w:r>
    </w:p>
    <w:p w14:paraId="1294A7F4" w14:textId="77777777" w:rsidR="001F2EFD" w:rsidRPr="008626E9" w:rsidRDefault="001F2EFD" w:rsidP="001F2EFD">
      <w:pPr>
        <w:widowControl w:val="0"/>
        <w:spacing w:before="7" w:after="0" w:line="360" w:lineRule="auto"/>
        <w:jc w:val="both"/>
        <w:rPr>
          <w:rFonts w:ascii="Arial" w:eastAsia="Calibri" w:hAnsi="Arial" w:cs="Arial"/>
          <w:sz w:val="20"/>
          <w:szCs w:val="20"/>
          <w:lang w:val="en-GB"/>
        </w:rPr>
      </w:pPr>
    </w:p>
    <w:tbl>
      <w:tblPr>
        <w:tblStyle w:val="Tabelacomgrelha"/>
        <w:tblW w:w="0" w:type="auto"/>
        <w:jc w:val="center"/>
        <w:tblLook w:val="04A0" w:firstRow="1" w:lastRow="0" w:firstColumn="1" w:lastColumn="0" w:noHBand="0" w:noVBand="1"/>
      </w:tblPr>
      <w:tblGrid>
        <w:gridCol w:w="3627"/>
        <w:gridCol w:w="2570"/>
        <w:gridCol w:w="2570"/>
      </w:tblGrid>
      <w:tr w:rsidR="001F2EFD" w:rsidRPr="008626E9" w14:paraId="144ABBB0" w14:textId="77777777" w:rsidTr="00DA25C5">
        <w:trPr>
          <w:jc w:val="center"/>
        </w:trPr>
        <w:tc>
          <w:tcPr>
            <w:tcW w:w="3627" w:type="dxa"/>
            <w:vAlign w:val="center"/>
          </w:tcPr>
          <w:p w14:paraId="6BFBFC9A" w14:textId="77777777" w:rsidR="001F2EFD" w:rsidRPr="008626E9" w:rsidRDefault="001F2EFD" w:rsidP="00DA25C5">
            <w:pPr>
              <w:widowControl w:val="0"/>
              <w:spacing w:before="7" w:line="360" w:lineRule="auto"/>
              <w:jc w:val="center"/>
              <w:rPr>
                <w:rFonts w:ascii="Arial" w:eastAsia="Calibri" w:hAnsi="Arial" w:cs="Arial"/>
                <w:b/>
                <w:sz w:val="20"/>
                <w:szCs w:val="20"/>
                <w:lang w:val="en-GB"/>
              </w:rPr>
            </w:pPr>
            <w:r w:rsidRPr="008626E9">
              <w:rPr>
                <w:rFonts w:ascii="Arial" w:eastAsia="Calibri" w:hAnsi="Arial" w:cs="Arial"/>
                <w:b/>
                <w:bCs/>
                <w:sz w:val="20"/>
                <w:szCs w:val="20"/>
                <w:lang w:val="en-GB"/>
              </w:rPr>
              <w:t>Submission Order</w:t>
            </w:r>
          </w:p>
        </w:tc>
        <w:tc>
          <w:tcPr>
            <w:tcW w:w="2570" w:type="dxa"/>
            <w:vAlign w:val="center"/>
          </w:tcPr>
          <w:p w14:paraId="3D168C4B" w14:textId="77777777" w:rsidR="001F2EFD" w:rsidRPr="008626E9" w:rsidRDefault="001F2EFD" w:rsidP="00DA25C5">
            <w:pPr>
              <w:widowControl w:val="0"/>
              <w:spacing w:before="7" w:line="360" w:lineRule="auto"/>
              <w:jc w:val="center"/>
              <w:rPr>
                <w:rFonts w:ascii="Arial" w:eastAsia="Calibri" w:hAnsi="Arial" w:cs="Arial"/>
                <w:b/>
                <w:sz w:val="20"/>
                <w:szCs w:val="20"/>
                <w:lang w:val="en-GB"/>
              </w:rPr>
            </w:pPr>
            <w:r w:rsidRPr="008626E9">
              <w:rPr>
                <w:rFonts w:ascii="Arial" w:eastAsia="Calibri" w:hAnsi="Arial" w:cs="Arial"/>
                <w:b/>
                <w:bCs/>
                <w:sz w:val="20"/>
                <w:szCs w:val="20"/>
                <w:lang w:val="en-GB"/>
              </w:rPr>
              <w:t>Date and Time of submission</w:t>
            </w:r>
          </w:p>
        </w:tc>
        <w:tc>
          <w:tcPr>
            <w:tcW w:w="2570" w:type="dxa"/>
          </w:tcPr>
          <w:p w14:paraId="2510E5C0" w14:textId="77777777" w:rsidR="001F2EFD" w:rsidRPr="008626E9" w:rsidRDefault="001F2EFD" w:rsidP="00DA25C5">
            <w:pPr>
              <w:widowControl w:val="0"/>
              <w:spacing w:before="7" w:line="360" w:lineRule="auto"/>
              <w:jc w:val="center"/>
              <w:rPr>
                <w:rFonts w:ascii="Arial" w:eastAsia="Calibri" w:hAnsi="Arial" w:cs="Arial"/>
                <w:b/>
                <w:sz w:val="20"/>
                <w:szCs w:val="20"/>
                <w:lang w:val="en-GB"/>
              </w:rPr>
            </w:pPr>
            <w:r w:rsidRPr="008626E9">
              <w:rPr>
                <w:rFonts w:ascii="Arial" w:eastAsia="Calibri" w:hAnsi="Arial" w:cs="Arial"/>
                <w:b/>
                <w:bCs/>
                <w:sz w:val="20"/>
                <w:szCs w:val="20"/>
                <w:lang w:val="en-GB"/>
              </w:rPr>
              <w:t>Tenderer Name</w:t>
            </w:r>
          </w:p>
        </w:tc>
      </w:tr>
      <w:tr w:rsidR="001F2EFD" w:rsidRPr="008626E9" w14:paraId="4DFD09E6" w14:textId="77777777" w:rsidTr="00DA25C5">
        <w:trPr>
          <w:jc w:val="center"/>
        </w:trPr>
        <w:tc>
          <w:tcPr>
            <w:tcW w:w="3627" w:type="dxa"/>
          </w:tcPr>
          <w:p w14:paraId="120F069D" w14:textId="77777777" w:rsidR="001F2EFD" w:rsidRPr="008626E9" w:rsidRDefault="001F2EFD" w:rsidP="00DA25C5">
            <w:pPr>
              <w:jc w:val="center"/>
              <w:rPr>
                <w:rFonts w:ascii="Arial" w:hAnsi="Arial" w:cs="Arial"/>
                <w:color w:val="000000"/>
                <w:sz w:val="20"/>
                <w:szCs w:val="20"/>
                <w:lang w:val="en-GB"/>
              </w:rPr>
            </w:pPr>
          </w:p>
          <w:p w14:paraId="657D66EF" w14:textId="77777777" w:rsidR="001F2EFD" w:rsidRPr="008626E9" w:rsidRDefault="001F2EFD" w:rsidP="00DA25C5">
            <w:pPr>
              <w:jc w:val="center"/>
              <w:rPr>
                <w:rFonts w:ascii="Arial" w:hAnsi="Arial" w:cs="Arial"/>
                <w:color w:val="000000"/>
                <w:sz w:val="20"/>
                <w:szCs w:val="20"/>
                <w:lang w:val="en-GB"/>
              </w:rPr>
            </w:pPr>
          </w:p>
        </w:tc>
        <w:tc>
          <w:tcPr>
            <w:tcW w:w="2570" w:type="dxa"/>
          </w:tcPr>
          <w:p w14:paraId="16E2DDFB" w14:textId="77777777" w:rsidR="001F2EFD" w:rsidRPr="008626E9" w:rsidRDefault="001F2EFD" w:rsidP="00DA25C5">
            <w:pPr>
              <w:jc w:val="both"/>
              <w:rPr>
                <w:rFonts w:ascii="Arial" w:eastAsia="Calibri" w:hAnsi="Arial" w:cs="Arial"/>
                <w:sz w:val="20"/>
                <w:szCs w:val="20"/>
                <w:lang w:val="en-GB"/>
              </w:rPr>
            </w:pPr>
          </w:p>
        </w:tc>
        <w:tc>
          <w:tcPr>
            <w:tcW w:w="2570" w:type="dxa"/>
          </w:tcPr>
          <w:p w14:paraId="186AA307" w14:textId="77777777" w:rsidR="001F2EFD" w:rsidRPr="008626E9" w:rsidRDefault="001F2EFD" w:rsidP="00DA25C5">
            <w:pPr>
              <w:jc w:val="both"/>
              <w:rPr>
                <w:rFonts w:ascii="Arial" w:eastAsia="Calibri" w:hAnsi="Arial" w:cs="Arial"/>
                <w:sz w:val="20"/>
                <w:szCs w:val="20"/>
                <w:lang w:val="en-GB"/>
              </w:rPr>
            </w:pPr>
          </w:p>
        </w:tc>
      </w:tr>
      <w:tr w:rsidR="001F2EFD" w:rsidRPr="008626E9" w14:paraId="334A96F3" w14:textId="77777777" w:rsidTr="00DA25C5">
        <w:trPr>
          <w:jc w:val="center"/>
        </w:trPr>
        <w:tc>
          <w:tcPr>
            <w:tcW w:w="3627" w:type="dxa"/>
          </w:tcPr>
          <w:p w14:paraId="7F71ABE5" w14:textId="77777777" w:rsidR="001F2EFD" w:rsidRPr="008626E9" w:rsidRDefault="001F2EFD" w:rsidP="00DA25C5">
            <w:pPr>
              <w:jc w:val="center"/>
              <w:rPr>
                <w:rFonts w:ascii="Arial" w:hAnsi="Arial" w:cs="Arial"/>
                <w:color w:val="000000"/>
                <w:sz w:val="20"/>
                <w:szCs w:val="20"/>
                <w:lang w:val="en-GB"/>
              </w:rPr>
            </w:pPr>
          </w:p>
          <w:p w14:paraId="46DC6D3F" w14:textId="77777777" w:rsidR="001F2EFD" w:rsidRPr="008626E9" w:rsidRDefault="001F2EFD" w:rsidP="00DA25C5">
            <w:pPr>
              <w:jc w:val="center"/>
              <w:rPr>
                <w:rFonts w:ascii="Arial" w:hAnsi="Arial" w:cs="Arial"/>
                <w:color w:val="000000"/>
                <w:sz w:val="20"/>
                <w:szCs w:val="20"/>
                <w:lang w:val="en-GB"/>
              </w:rPr>
            </w:pPr>
          </w:p>
        </w:tc>
        <w:tc>
          <w:tcPr>
            <w:tcW w:w="2570" w:type="dxa"/>
          </w:tcPr>
          <w:p w14:paraId="1157E9DF" w14:textId="77777777" w:rsidR="001F2EFD" w:rsidRPr="008626E9" w:rsidRDefault="001F2EFD" w:rsidP="00DA25C5">
            <w:pPr>
              <w:jc w:val="both"/>
              <w:rPr>
                <w:rFonts w:ascii="Arial" w:hAnsi="Arial" w:cs="Arial"/>
                <w:color w:val="000000"/>
                <w:sz w:val="20"/>
                <w:szCs w:val="20"/>
                <w:lang w:val="en-GB"/>
              </w:rPr>
            </w:pPr>
          </w:p>
        </w:tc>
        <w:tc>
          <w:tcPr>
            <w:tcW w:w="2570" w:type="dxa"/>
          </w:tcPr>
          <w:p w14:paraId="74B3DDA2" w14:textId="77777777" w:rsidR="001F2EFD" w:rsidRPr="008626E9" w:rsidRDefault="001F2EFD" w:rsidP="00DA25C5">
            <w:pPr>
              <w:jc w:val="both"/>
              <w:rPr>
                <w:rFonts w:ascii="Arial" w:hAnsi="Arial" w:cs="Arial"/>
                <w:color w:val="000000"/>
                <w:sz w:val="20"/>
                <w:szCs w:val="20"/>
                <w:lang w:val="en-GB"/>
              </w:rPr>
            </w:pPr>
          </w:p>
        </w:tc>
      </w:tr>
      <w:tr w:rsidR="001F2EFD" w:rsidRPr="008626E9" w14:paraId="1E127CBB" w14:textId="77777777" w:rsidTr="00DA25C5">
        <w:trPr>
          <w:jc w:val="center"/>
        </w:trPr>
        <w:tc>
          <w:tcPr>
            <w:tcW w:w="3627" w:type="dxa"/>
          </w:tcPr>
          <w:p w14:paraId="4F8DAEEF" w14:textId="77777777" w:rsidR="001F2EFD" w:rsidRPr="008626E9" w:rsidRDefault="001F2EFD" w:rsidP="00DA25C5">
            <w:pPr>
              <w:jc w:val="center"/>
              <w:rPr>
                <w:rFonts w:ascii="Arial" w:hAnsi="Arial" w:cs="Arial"/>
                <w:color w:val="000000"/>
                <w:sz w:val="20"/>
                <w:szCs w:val="20"/>
                <w:lang w:val="en-GB"/>
              </w:rPr>
            </w:pPr>
          </w:p>
          <w:p w14:paraId="097CEBAE" w14:textId="77777777" w:rsidR="001F2EFD" w:rsidRPr="008626E9" w:rsidRDefault="001F2EFD" w:rsidP="00DA25C5">
            <w:pPr>
              <w:jc w:val="center"/>
              <w:rPr>
                <w:rFonts w:ascii="Arial" w:hAnsi="Arial" w:cs="Arial"/>
                <w:color w:val="000000"/>
                <w:sz w:val="20"/>
                <w:szCs w:val="20"/>
                <w:lang w:val="en-GB"/>
              </w:rPr>
            </w:pPr>
          </w:p>
        </w:tc>
        <w:tc>
          <w:tcPr>
            <w:tcW w:w="2570" w:type="dxa"/>
          </w:tcPr>
          <w:p w14:paraId="186A386C" w14:textId="77777777" w:rsidR="001F2EFD" w:rsidRPr="008626E9" w:rsidRDefault="001F2EFD" w:rsidP="00DA25C5">
            <w:pPr>
              <w:jc w:val="both"/>
              <w:rPr>
                <w:rFonts w:ascii="Arial" w:eastAsia="Calibri" w:hAnsi="Arial" w:cs="Arial"/>
                <w:sz w:val="20"/>
                <w:szCs w:val="20"/>
                <w:lang w:val="en-GB"/>
              </w:rPr>
            </w:pPr>
          </w:p>
        </w:tc>
        <w:tc>
          <w:tcPr>
            <w:tcW w:w="2570" w:type="dxa"/>
          </w:tcPr>
          <w:p w14:paraId="3E034247" w14:textId="77777777" w:rsidR="001F2EFD" w:rsidRPr="008626E9" w:rsidRDefault="001F2EFD" w:rsidP="00DA25C5">
            <w:pPr>
              <w:jc w:val="both"/>
              <w:rPr>
                <w:rFonts w:ascii="Arial" w:eastAsia="Calibri" w:hAnsi="Arial" w:cs="Arial"/>
                <w:sz w:val="20"/>
                <w:szCs w:val="20"/>
                <w:lang w:val="en-GB"/>
              </w:rPr>
            </w:pPr>
          </w:p>
        </w:tc>
      </w:tr>
    </w:tbl>
    <w:p w14:paraId="4647CABB" w14:textId="77777777" w:rsidR="001F2EFD" w:rsidRPr="008626E9" w:rsidRDefault="001F2EFD" w:rsidP="001F2EFD">
      <w:pPr>
        <w:widowControl w:val="0"/>
        <w:spacing w:before="7" w:after="0" w:line="360" w:lineRule="auto"/>
        <w:jc w:val="both"/>
        <w:rPr>
          <w:rFonts w:ascii="Arial" w:eastAsia="Calibri" w:hAnsi="Arial" w:cs="Arial"/>
          <w:sz w:val="20"/>
          <w:szCs w:val="20"/>
          <w:lang w:val="en-GB"/>
        </w:rPr>
      </w:pPr>
    </w:p>
    <w:p w14:paraId="4B3935A2" w14:textId="0A7B9A8A" w:rsidR="001F2EFD" w:rsidRPr="008626E9" w:rsidRDefault="001F2EFD" w:rsidP="001F2EFD">
      <w:pPr>
        <w:widowControl w:val="0"/>
        <w:numPr>
          <w:ilvl w:val="0"/>
          <w:numId w:val="60"/>
        </w:numPr>
        <w:tabs>
          <w:tab w:val="left" w:pos="284"/>
        </w:tabs>
        <w:spacing w:after="0" w:line="360" w:lineRule="auto"/>
        <w:ind w:left="142" w:hanging="142"/>
        <w:rPr>
          <w:rFonts w:ascii="Arial" w:eastAsia="Arial" w:hAnsi="Arial" w:cs="Arial"/>
          <w:b/>
          <w:sz w:val="20"/>
          <w:szCs w:val="20"/>
          <w:lang w:val="en-GB"/>
        </w:rPr>
      </w:pPr>
      <w:r w:rsidRPr="008626E9">
        <w:rPr>
          <w:rFonts w:ascii="Arial" w:eastAsia="Arial" w:hAnsi="Arial" w:cs="Arial"/>
          <w:b/>
          <w:bCs/>
          <w:sz w:val="20"/>
          <w:szCs w:val="20"/>
          <w:lang w:val="en-GB"/>
        </w:rPr>
        <w:t>Analysis of Bids</w:t>
      </w:r>
    </w:p>
    <w:p w14:paraId="6CCB6F8D" w14:textId="66AE535F" w:rsidR="001F2EFD" w:rsidRPr="008626E9" w:rsidRDefault="001F2EFD" w:rsidP="001F2EFD">
      <w:pPr>
        <w:widowControl w:val="0"/>
        <w:spacing w:after="0" w:line="360" w:lineRule="auto"/>
        <w:jc w:val="both"/>
        <w:rPr>
          <w:rFonts w:ascii="Arial" w:eastAsia="Arial" w:hAnsi="Arial" w:cs="Arial"/>
          <w:sz w:val="20"/>
          <w:szCs w:val="20"/>
          <w:lang w:val="en-GB"/>
        </w:rPr>
      </w:pPr>
      <w:r w:rsidRPr="008626E9">
        <w:rPr>
          <w:rFonts w:ascii="Arial" w:eastAsia="Arial" w:hAnsi="Arial" w:cs="Arial"/>
          <w:sz w:val="20"/>
          <w:szCs w:val="20"/>
          <w:lang w:val="en-GB"/>
        </w:rPr>
        <w:t>The following was checked in order to analyse the bids:</w:t>
      </w:r>
    </w:p>
    <w:p w14:paraId="53835D0C" w14:textId="6A21BECA" w:rsidR="001F2EFD" w:rsidRPr="008626E9" w:rsidRDefault="001F2EFD" w:rsidP="001F2EFD">
      <w:pPr>
        <w:widowControl w:val="0"/>
        <w:spacing w:after="0" w:line="360" w:lineRule="auto"/>
        <w:jc w:val="both"/>
        <w:rPr>
          <w:rFonts w:ascii="Arial" w:eastAsia="Arial" w:hAnsi="Arial" w:cs="Arial"/>
          <w:sz w:val="20"/>
          <w:szCs w:val="20"/>
          <w:lang w:val="en-GB"/>
        </w:rPr>
      </w:pPr>
      <w:r w:rsidRPr="008626E9">
        <w:rPr>
          <w:rFonts w:ascii="Arial" w:eastAsia="Arial" w:hAnsi="Arial" w:cs="Arial"/>
          <w:sz w:val="20"/>
          <w:szCs w:val="20"/>
          <w:lang w:val="en-GB"/>
        </w:rPr>
        <w:t xml:space="preserve">a) If the documents required by the Invitation to tender were submitted in a valid format and if they were duly signed, for each tenderer; </w:t>
      </w:r>
    </w:p>
    <w:p w14:paraId="719573B1" w14:textId="08F284B4" w:rsidR="001F2EFD" w:rsidRPr="008626E9" w:rsidRDefault="001F2EFD" w:rsidP="001F2EFD">
      <w:pPr>
        <w:widowControl w:val="0"/>
        <w:spacing w:after="0" w:line="360" w:lineRule="auto"/>
        <w:jc w:val="both"/>
        <w:rPr>
          <w:rFonts w:ascii="Arial" w:eastAsia="Arial" w:hAnsi="Arial" w:cs="Arial"/>
          <w:sz w:val="20"/>
          <w:szCs w:val="20"/>
          <w:lang w:val="en-GB"/>
        </w:rPr>
      </w:pPr>
      <w:r w:rsidRPr="008626E9">
        <w:rPr>
          <w:rFonts w:ascii="Arial" w:eastAsia="Arial" w:hAnsi="Arial" w:cs="Arial"/>
          <w:sz w:val="20"/>
          <w:szCs w:val="20"/>
          <w:lang w:val="en-GB"/>
        </w:rPr>
        <w:t xml:space="preserve">b) If the tenderer’s met the requirements listed in the Tender Specifications for the documents which make up the bids. </w:t>
      </w:r>
    </w:p>
    <w:p w14:paraId="5AD99FF7" w14:textId="1CDF9DC9" w:rsidR="001F2EFD" w:rsidRPr="008626E9" w:rsidRDefault="001F2EFD" w:rsidP="001F2EFD">
      <w:pPr>
        <w:widowControl w:val="0"/>
        <w:spacing w:after="0" w:line="360" w:lineRule="auto"/>
        <w:jc w:val="both"/>
        <w:rPr>
          <w:rFonts w:ascii="Arial" w:eastAsia="Arial" w:hAnsi="Arial" w:cs="Arial"/>
          <w:sz w:val="20"/>
          <w:szCs w:val="20"/>
          <w:lang w:val="en-GB"/>
        </w:rPr>
      </w:pPr>
      <w:r w:rsidRPr="008626E9">
        <w:rPr>
          <w:rFonts w:ascii="Arial" w:eastAsia="Arial" w:hAnsi="Arial" w:cs="Arial"/>
          <w:sz w:val="20"/>
          <w:szCs w:val="20"/>
          <w:lang w:val="en-GB"/>
        </w:rPr>
        <w:t>With the following outcomes:</w:t>
      </w:r>
    </w:p>
    <w:p w14:paraId="0D844171" w14:textId="77777777" w:rsidR="001F2EFD" w:rsidRPr="008626E9" w:rsidRDefault="001F2EFD" w:rsidP="001F2EFD">
      <w:pPr>
        <w:widowControl w:val="0"/>
        <w:spacing w:after="0" w:line="360" w:lineRule="auto"/>
        <w:jc w:val="both"/>
        <w:rPr>
          <w:rFonts w:ascii="Arial" w:eastAsia="Arial" w:hAnsi="Arial" w:cs="Arial"/>
          <w:sz w:val="20"/>
          <w:szCs w:val="20"/>
          <w:lang w:val="en-GB"/>
        </w:rPr>
      </w:pPr>
    </w:p>
    <w:p w14:paraId="25CF545C" w14:textId="59E8EAAB" w:rsidR="001F2EFD" w:rsidRPr="008626E9" w:rsidRDefault="001F2EFD" w:rsidP="001F2EFD">
      <w:pPr>
        <w:widowControl w:val="0"/>
        <w:spacing w:after="0" w:line="360" w:lineRule="auto"/>
        <w:jc w:val="both"/>
        <w:rPr>
          <w:rFonts w:ascii="Arial" w:eastAsia="Arial" w:hAnsi="Arial" w:cs="Arial"/>
          <w:w w:val="105"/>
          <w:sz w:val="20"/>
          <w:szCs w:val="20"/>
          <w:lang w:val="en-GB"/>
        </w:rPr>
      </w:pPr>
      <w:r w:rsidRPr="008626E9">
        <w:rPr>
          <w:rFonts w:ascii="Arial" w:eastAsia="Arial" w:hAnsi="Arial" w:cs="Arial"/>
          <w:b/>
          <w:bCs/>
          <w:sz w:val="20"/>
          <w:szCs w:val="20"/>
          <w:lang w:val="en-GB"/>
        </w:rPr>
        <w:t>I – Admissions</w:t>
      </w:r>
      <w:r w:rsidRPr="008626E9">
        <w:rPr>
          <w:rFonts w:ascii="Arial" w:eastAsia="Arial" w:hAnsi="Arial" w:cs="Arial"/>
          <w:sz w:val="20"/>
          <w:szCs w:val="20"/>
          <w:lang w:val="en-GB"/>
        </w:rPr>
        <w:t xml:space="preserve">: The bids submitted by the tenderers </w:t>
      </w:r>
      <w:r w:rsidRPr="008626E9">
        <w:rPr>
          <w:rFonts w:ascii="Arial" w:eastAsia="Arial" w:hAnsi="Arial" w:cs="Arial"/>
          <w:sz w:val="20"/>
          <w:szCs w:val="20"/>
          <w:highlight w:val="lightGray"/>
          <w:lang w:val="en-GB"/>
        </w:rPr>
        <w:t>[</w:t>
      </w:r>
      <w:r w:rsidR="00733317" w:rsidRPr="00733317">
        <w:rPr>
          <w:rFonts w:ascii="Arial" w:eastAsia="Arial" w:hAnsi="Arial" w:cs="Arial"/>
          <w:sz w:val="20"/>
          <w:szCs w:val="20"/>
          <w:highlight w:val="lightGray"/>
          <w:lang w:val="en-GB"/>
        </w:rPr>
        <w:t xml:space="preserve">identify </w:t>
      </w:r>
      <w:r w:rsidR="00733317">
        <w:rPr>
          <w:rFonts w:ascii="Arial" w:eastAsia="Arial" w:hAnsi="Arial" w:cs="Arial"/>
          <w:sz w:val="20"/>
          <w:szCs w:val="20"/>
          <w:highlight w:val="lightGray"/>
          <w:lang w:val="en-GB"/>
        </w:rPr>
        <w:t>tenderers</w:t>
      </w:r>
      <w:r w:rsidRPr="008626E9">
        <w:rPr>
          <w:rFonts w:ascii="Arial" w:eastAsia="Arial" w:hAnsi="Arial" w:cs="Arial"/>
          <w:sz w:val="20"/>
          <w:szCs w:val="20"/>
          <w:highlight w:val="lightGray"/>
          <w:lang w:val="en-GB"/>
        </w:rPr>
        <w:t>]</w:t>
      </w:r>
      <w:r w:rsidRPr="008626E9">
        <w:rPr>
          <w:rFonts w:ascii="Arial" w:eastAsia="Arial" w:hAnsi="Arial" w:cs="Arial"/>
          <w:sz w:val="20"/>
          <w:szCs w:val="20"/>
          <w:lang w:val="en-GB"/>
        </w:rPr>
        <w:t xml:space="preserve"> meet the admission requirements provided for in this procedure; </w:t>
      </w:r>
    </w:p>
    <w:p w14:paraId="1DE40BC4" w14:textId="77777777" w:rsidR="001F2EFD" w:rsidRPr="008626E9" w:rsidRDefault="001F2EFD" w:rsidP="001F2EFD">
      <w:pPr>
        <w:widowControl w:val="0"/>
        <w:spacing w:after="0" w:line="360" w:lineRule="auto"/>
        <w:jc w:val="both"/>
        <w:rPr>
          <w:rFonts w:ascii="Arial" w:eastAsia="Arial" w:hAnsi="Arial" w:cs="Arial"/>
          <w:w w:val="105"/>
          <w:sz w:val="20"/>
          <w:szCs w:val="20"/>
          <w:lang w:val="en-GB"/>
        </w:rPr>
      </w:pPr>
    </w:p>
    <w:p w14:paraId="50A41679" w14:textId="54B085D0" w:rsidR="001F2EFD" w:rsidRPr="008626E9" w:rsidRDefault="001F2EFD" w:rsidP="001F2EFD">
      <w:pPr>
        <w:widowControl w:val="0"/>
        <w:spacing w:after="0" w:line="360" w:lineRule="auto"/>
        <w:jc w:val="both"/>
        <w:rPr>
          <w:rFonts w:ascii="Arial" w:eastAsia="Arial" w:hAnsi="Arial" w:cs="Arial"/>
          <w:sz w:val="20"/>
          <w:szCs w:val="20"/>
          <w:lang w:val="en-GB"/>
        </w:rPr>
      </w:pPr>
      <w:r w:rsidRPr="008626E9">
        <w:rPr>
          <w:rFonts w:ascii="Arial" w:eastAsia="Arial" w:hAnsi="Arial" w:cs="Arial"/>
          <w:b/>
          <w:bCs/>
          <w:sz w:val="20"/>
          <w:szCs w:val="20"/>
          <w:lang w:val="en-GB"/>
        </w:rPr>
        <w:t>II – Exclusions</w:t>
      </w:r>
      <w:r w:rsidRPr="008626E9">
        <w:rPr>
          <w:rFonts w:ascii="Arial" w:eastAsia="Arial" w:hAnsi="Arial" w:cs="Arial"/>
          <w:sz w:val="20"/>
          <w:szCs w:val="20"/>
          <w:lang w:val="en-GB"/>
        </w:rPr>
        <w:t xml:space="preserve">: The bid submitted by the tenderers </w:t>
      </w:r>
      <w:r w:rsidRPr="008626E9">
        <w:rPr>
          <w:rFonts w:ascii="Arial" w:eastAsia="Arial" w:hAnsi="Arial" w:cs="Arial"/>
          <w:sz w:val="20"/>
          <w:szCs w:val="20"/>
          <w:highlight w:val="lightGray"/>
          <w:lang w:val="en-GB"/>
        </w:rPr>
        <w:t>[</w:t>
      </w:r>
      <w:r w:rsidR="00733317">
        <w:rPr>
          <w:rFonts w:ascii="Arial" w:eastAsia="Arial" w:hAnsi="Arial" w:cs="Arial"/>
          <w:sz w:val="20"/>
          <w:szCs w:val="20"/>
          <w:highlight w:val="lightGray"/>
          <w:lang w:val="en-GB"/>
        </w:rPr>
        <w:t>identify tenderers</w:t>
      </w:r>
      <w:r w:rsidRPr="008626E9">
        <w:rPr>
          <w:rFonts w:ascii="Arial" w:eastAsia="Arial" w:hAnsi="Arial" w:cs="Arial"/>
          <w:sz w:val="20"/>
          <w:szCs w:val="20"/>
          <w:highlight w:val="lightGray"/>
          <w:lang w:val="en-GB"/>
        </w:rPr>
        <w:t>]</w:t>
      </w:r>
      <w:r w:rsidRPr="008626E9">
        <w:rPr>
          <w:rFonts w:ascii="Arial" w:eastAsia="Arial" w:hAnsi="Arial" w:cs="Arial"/>
          <w:sz w:val="20"/>
          <w:szCs w:val="20"/>
          <w:lang w:val="en-GB"/>
        </w:rPr>
        <w:t xml:space="preserve"> does not meet the admission requirements provided for in this procedure, given that:</w:t>
      </w:r>
    </w:p>
    <w:p w14:paraId="41FF099B" w14:textId="77777777" w:rsidR="001F2EFD" w:rsidRPr="008626E9" w:rsidRDefault="001F2EFD" w:rsidP="001F2EFD">
      <w:pPr>
        <w:widowControl w:val="0"/>
        <w:spacing w:after="0" w:line="360" w:lineRule="auto"/>
        <w:jc w:val="both"/>
        <w:rPr>
          <w:rFonts w:ascii="Arial" w:eastAsia="Arial" w:hAnsi="Arial" w:cs="Arial"/>
          <w:sz w:val="20"/>
          <w:szCs w:val="20"/>
          <w:lang w:val="en-GB"/>
        </w:rPr>
      </w:pPr>
    </w:p>
    <w:p w14:paraId="70205D7E" w14:textId="77777777" w:rsidR="001F2EFD" w:rsidRPr="008626E9" w:rsidRDefault="001F2EFD" w:rsidP="001F2EFD">
      <w:pPr>
        <w:widowControl w:val="0"/>
        <w:spacing w:after="0" w:line="360" w:lineRule="auto"/>
        <w:jc w:val="both"/>
        <w:rPr>
          <w:rFonts w:ascii="Arial" w:eastAsia="Arial" w:hAnsi="Arial" w:cs="Arial"/>
          <w:sz w:val="18"/>
          <w:szCs w:val="18"/>
          <w:lang w:val="en-GB"/>
        </w:rPr>
      </w:pPr>
      <w:r w:rsidRPr="008626E9">
        <w:rPr>
          <w:rFonts w:ascii="Arial" w:eastAsia="Arial" w:hAnsi="Arial" w:cs="Arial"/>
          <w:sz w:val="18"/>
          <w:szCs w:val="18"/>
          <w:lang w:val="en-GB"/>
        </w:rPr>
        <w:t>[</w:t>
      </w:r>
      <w:r w:rsidRPr="008626E9">
        <w:rPr>
          <w:rFonts w:ascii="Arial" w:eastAsia="Arial" w:hAnsi="Arial" w:cs="Arial"/>
          <w:sz w:val="18"/>
          <w:szCs w:val="18"/>
          <w:highlight w:val="lightGray"/>
          <w:lang w:val="en-GB"/>
        </w:rPr>
        <w:t>Possible grounds (select):</w:t>
      </w:r>
      <w:r w:rsidRPr="008626E9">
        <w:rPr>
          <w:rFonts w:ascii="Arial" w:eastAsia="Arial" w:hAnsi="Arial" w:cs="Arial"/>
          <w:sz w:val="18"/>
          <w:szCs w:val="18"/>
          <w:lang w:val="en-GB"/>
        </w:rPr>
        <w:t xml:space="preserve"> </w:t>
      </w:r>
      <w:r w:rsidRPr="008626E9">
        <w:rPr>
          <w:rFonts w:ascii="Arial" w:eastAsia="Arial" w:hAnsi="Arial" w:cs="Arial"/>
          <w:sz w:val="18"/>
          <w:szCs w:val="18"/>
          <w:highlight w:val="lightGray"/>
          <w:lang w:val="en-GB"/>
        </w:rPr>
        <w:t>a) Non-submission of documents required by the tender specifications and/or manner of submission b) The impossibility of evaluating them due to the manner of presentation of some of their attributes;: The contract price would be higher than the baseline price; e) An abnormally low price or cost; b) They present attributes that violate the baseline parameters specified in the tender specifications or their terms or conditions violate aspects of the execution of the contract to not subject to competition.</w:t>
      </w:r>
      <w:r w:rsidRPr="008626E9">
        <w:rPr>
          <w:rFonts w:ascii="Arial" w:eastAsia="Arial" w:hAnsi="Arial" w:cs="Arial"/>
          <w:sz w:val="18"/>
          <w:szCs w:val="18"/>
          <w:lang w:val="en-GB"/>
        </w:rPr>
        <w:t>]</w:t>
      </w:r>
    </w:p>
    <w:p w14:paraId="24AF90FA" w14:textId="77777777" w:rsidR="001F2EFD" w:rsidRPr="008626E9" w:rsidRDefault="001F2EFD" w:rsidP="001F2EFD">
      <w:pPr>
        <w:widowControl w:val="0"/>
        <w:spacing w:after="0" w:line="360" w:lineRule="auto"/>
        <w:jc w:val="both"/>
        <w:rPr>
          <w:rFonts w:ascii="Arial" w:eastAsia="Arial" w:hAnsi="Arial" w:cs="Arial"/>
          <w:sz w:val="20"/>
          <w:szCs w:val="20"/>
          <w:lang w:val="en-GB"/>
        </w:rPr>
      </w:pPr>
    </w:p>
    <w:p w14:paraId="7E59975D" w14:textId="77777777" w:rsidR="001F2EFD" w:rsidRPr="008626E9" w:rsidRDefault="001F2EFD" w:rsidP="001F2EFD">
      <w:pPr>
        <w:widowControl w:val="0"/>
        <w:numPr>
          <w:ilvl w:val="0"/>
          <w:numId w:val="60"/>
        </w:numPr>
        <w:tabs>
          <w:tab w:val="left" w:pos="456"/>
        </w:tabs>
        <w:spacing w:after="0" w:line="360" w:lineRule="auto"/>
        <w:ind w:left="284" w:hanging="284"/>
        <w:rPr>
          <w:rFonts w:ascii="Arial" w:eastAsia="Arial" w:hAnsi="Arial" w:cs="Arial"/>
          <w:b/>
          <w:sz w:val="20"/>
          <w:szCs w:val="20"/>
          <w:lang w:val="en-GB"/>
        </w:rPr>
      </w:pPr>
      <w:r w:rsidRPr="008626E9">
        <w:rPr>
          <w:rFonts w:ascii="Arial" w:eastAsia="Arial" w:hAnsi="Arial" w:cs="Arial"/>
          <w:b/>
          <w:bCs/>
          <w:sz w:val="20"/>
          <w:szCs w:val="20"/>
          <w:lang w:val="en-GB"/>
        </w:rPr>
        <w:t>Evaluation of the Proposals</w:t>
      </w:r>
    </w:p>
    <w:p w14:paraId="4E10D51A" w14:textId="77777777" w:rsidR="001F2EFD" w:rsidRPr="008626E9" w:rsidRDefault="001F2EFD" w:rsidP="001F2EFD">
      <w:pPr>
        <w:widowControl w:val="0"/>
        <w:tabs>
          <w:tab w:val="left" w:pos="456"/>
        </w:tabs>
        <w:spacing w:after="0" w:line="360" w:lineRule="auto"/>
        <w:ind w:left="284"/>
        <w:rPr>
          <w:rFonts w:ascii="Arial" w:eastAsia="Arial" w:hAnsi="Arial" w:cs="Arial"/>
          <w:b/>
          <w:sz w:val="20"/>
          <w:szCs w:val="20"/>
          <w:lang w:val="en-GB"/>
        </w:rPr>
      </w:pPr>
    </w:p>
    <w:p w14:paraId="76CC2C1F" w14:textId="025EB895" w:rsidR="001F2EFD" w:rsidRPr="008626E9" w:rsidRDefault="00DA25C5" w:rsidP="001F2EFD">
      <w:pPr>
        <w:widowControl w:val="0"/>
        <w:tabs>
          <w:tab w:val="left" w:pos="456"/>
        </w:tabs>
        <w:spacing w:after="0" w:line="360" w:lineRule="auto"/>
        <w:rPr>
          <w:rFonts w:ascii="Arial" w:eastAsia="Arial" w:hAnsi="Arial" w:cs="Arial"/>
          <w:b/>
          <w:w w:val="105"/>
          <w:sz w:val="20"/>
          <w:szCs w:val="20"/>
          <w:lang w:val="en-GB"/>
        </w:rPr>
      </w:pPr>
      <w:r w:rsidRPr="008626E9">
        <w:rPr>
          <w:rFonts w:ascii="Arial" w:eastAsia="Arial" w:hAnsi="Arial" w:cs="Arial"/>
          <w:b/>
          <w:bCs/>
          <w:sz w:val="20"/>
          <w:szCs w:val="20"/>
          <w:lang w:val="en-GB"/>
        </w:rPr>
        <w:t>4.1. Awarding criteria</w:t>
      </w:r>
    </w:p>
    <w:p w14:paraId="11C58DC3" w14:textId="76323827" w:rsidR="001F2EFD" w:rsidRPr="008626E9" w:rsidRDefault="001F2EFD" w:rsidP="001F2EFD">
      <w:pPr>
        <w:widowControl w:val="0"/>
        <w:tabs>
          <w:tab w:val="left" w:pos="456"/>
        </w:tabs>
        <w:spacing w:after="0" w:line="360" w:lineRule="auto"/>
        <w:jc w:val="both"/>
        <w:rPr>
          <w:rFonts w:ascii="Arial" w:eastAsia="Arial" w:hAnsi="Arial" w:cs="Arial"/>
          <w:w w:val="110"/>
          <w:sz w:val="20"/>
          <w:szCs w:val="20"/>
          <w:lang w:val="en-GB"/>
        </w:rPr>
      </w:pPr>
      <w:r w:rsidRPr="008626E9">
        <w:rPr>
          <w:rFonts w:ascii="Arial" w:eastAsia="Arial" w:hAnsi="Arial" w:cs="Arial"/>
          <w:sz w:val="20"/>
          <w:szCs w:val="20"/>
          <w:lang w:val="en-GB"/>
        </w:rPr>
        <w:t>The bids were evaluated according to the evaluation matrix in annex to this Report, by taking into account the most economically advantageous bid criterion.</w:t>
      </w:r>
    </w:p>
    <w:p w14:paraId="62DC25EA" w14:textId="77777777" w:rsidR="001F2EFD" w:rsidRPr="008626E9" w:rsidRDefault="001F2EFD" w:rsidP="001F2EFD">
      <w:pPr>
        <w:widowControl w:val="0"/>
        <w:tabs>
          <w:tab w:val="left" w:pos="456"/>
        </w:tabs>
        <w:spacing w:after="0" w:line="360" w:lineRule="auto"/>
        <w:rPr>
          <w:rFonts w:ascii="Arial" w:eastAsia="Arial" w:hAnsi="Arial" w:cs="Arial"/>
          <w:b/>
          <w:w w:val="110"/>
          <w:sz w:val="20"/>
          <w:szCs w:val="20"/>
          <w:lang w:val="en-GB"/>
        </w:rPr>
      </w:pPr>
    </w:p>
    <w:p w14:paraId="32A76510" w14:textId="3960AE8A" w:rsidR="001F2EFD" w:rsidRPr="008626E9" w:rsidRDefault="00DA25C5" w:rsidP="001F2EFD">
      <w:pPr>
        <w:widowControl w:val="0"/>
        <w:tabs>
          <w:tab w:val="left" w:pos="456"/>
        </w:tabs>
        <w:spacing w:after="0" w:line="360" w:lineRule="auto"/>
        <w:rPr>
          <w:rFonts w:ascii="Arial" w:eastAsia="Arial" w:hAnsi="Arial" w:cs="Arial"/>
          <w:b/>
          <w:w w:val="105"/>
          <w:sz w:val="20"/>
          <w:szCs w:val="20"/>
          <w:lang w:val="en-GB"/>
        </w:rPr>
      </w:pPr>
      <w:r w:rsidRPr="008626E9">
        <w:rPr>
          <w:rFonts w:ascii="Arial" w:eastAsia="Arial" w:hAnsi="Arial" w:cs="Arial"/>
          <w:b/>
          <w:bCs/>
          <w:sz w:val="20"/>
          <w:szCs w:val="20"/>
          <w:lang w:val="en-GB"/>
        </w:rPr>
        <w:t>4.2. Ranking of bids</w:t>
      </w:r>
    </w:p>
    <w:p w14:paraId="5ADCF598" w14:textId="28AEF1DA" w:rsidR="001F2EFD" w:rsidRPr="008626E9" w:rsidRDefault="001F2EFD" w:rsidP="001F2EFD">
      <w:pPr>
        <w:widowControl w:val="0"/>
        <w:spacing w:before="71" w:after="0" w:line="360" w:lineRule="auto"/>
        <w:ind w:right="109"/>
        <w:jc w:val="both"/>
        <w:rPr>
          <w:rFonts w:ascii="Arial" w:eastAsia="Arial" w:hAnsi="Arial" w:cs="Arial"/>
          <w:sz w:val="20"/>
          <w:szCs w:val="20"/>
          <w:lang w:val="en-GB"/>
        </w:rPr>
      </w:pPr>
      <w:r w:rsidRPr="008626E9">
        <w:rPr>
          <w:rFonts w:ascii="Arial" w:eastAsia="Arial" w:hAnsi="Arial" w:cs="Arial"/>
          <w:sz w:val="20"/>
          <w:szCs w:val="20"/>
          <w:lang w:val="en-GB"/>
        </w:rPr>
        <w:t>The bids were ranked according to the aforementioned evaluation as follows:</w:t>
      </w:r>
    </w:p>
    <w:p w14:paraId="5A80F70F" w14:textId="77777777" w:rsidR="001F2EFD" w:rsidRPr="008626E9" w:rsidRDefault="001F2EFD" w:rsidP="001F2EFD">
      <w:pPr>
        <w:widowControl w:val="0"/>
        <w:spacing w:before="71" w:after="0" w:line="360" w:lineRule="auto"/>
        <w:ind w:right="109"/>
        <w:jc w:val="both"/>
        <w:rPr>
          <w:rFonts w:ascii="Arial" w:eastAsia="Arial" w:hAnsi="Arial" w:cs="Arial"/>
          <w:b/>
          <w:sz w:val="20"/>
          <w:szCs w:val="20"/>
          <w:lang w:val="en-GB"/>
        </w:rPr>
      </w:pPr>
    </w:p>
    <w:tbl>
      <w:tblPr>
        <w:tblStyle w:val="Tabelacomgrelha"/>
        <w:tblW w:w="0" w:type="auto"/>
        <w:tblLook w:val="04A0" w:firstRow="1" w:lastRow="0" w:firstColumn="1" w:lastColumn="0" w:noHBand="0" w:noVBand="1"/>
      </w:tblPr>
      <w:tblGrid>
        <w:gridCol w:w="2161"/>
        <w:gridCol w:w="3901"/>
        <w:gridCol w:w="2551"/>
      </w:tblGrid>
      <w:tr w:rsidR="001F2EFD" w:rsidRPr="008626E9" w14:paraId="795F7E63" w14:textId="77777777" w:rsidTr="00DA25C5">
        <w:tc>
          <w:tcPr>
            <w:tcW w:w="2161" w:type="dxa"/>
          </w:tcPr>
          <w:p w14:paraId="69C6BFCD" w14:textId="77777777" w:rsidR="001F2EFD" w:rsidRPr="008626E9" w:rsidRDefault="001F2EFD" w:rsidP="00DA25C5">
            <w:pPr>
              <w:widowControl w:val="0"/>
              <w:spacing w:before="71" w:line="360" w:lineRule="auto"/>
              <w:ind w:right="109"/>
              <w:jc w:val="both"/>
              <w:rPr>
                <w:rFonts w:ascii="Arial" w:eastAsia="Arial" w:hAnsi="Arial" w:cs="Arial"/>
                <w:b/>
                <w:sz w:val="20"/>
                <w:szCs w:val="20"/>
                <w:lang w:val="en-GB"/>
              </w:rPr>
            </w:pPr>
            <w:r w:rsidRPr="008626E9">
              <w:rPr>
                <w:rFonts w:ascii="Arial" w:eastAsia="Arial" w:hAnsi="Arial" w:cs="Arial"/>
                <w:b/>
                <w:bCs/>
                <w:sz w:val="20"/>
                <w:szCs w:val="20"/>
                <w:lang w:val="en-GB"/>
              </w:rPr>
              <w:t>Ranking</w:t>
            </w:r>
          </w:p>
        </w:tc>
        <w:tc>
          <w:tcPr>
            <w:tcW w:w="3901" w:type="dxa"/>
          </w:tcPr>
          <w:p w14:paraId="08B917C8" w14:textId="77777777" w:rsidR="001F2EFD" w:rsidRPr="008626E9" w:rsidRDefault="001F2EFD" w:rsidP="00DA25C5">
            <w:pPr>
              <w:widowControl w:val="0"/>
              <w:spacing w:before="71" w:line="360" w:lineRule="auto"/>
              <w:ind w:right="109"/>
              <w:jc w:val="both"/>
              <w:rPr>
                <w:rFonts w:ascii="Arial" w:eastAsia="Arial" w:hAnsi="Arial" w:cs="Arial"/>
                <w:b/>
                <w:sz w:val="20"/>
                <w:szCs w:val="20"/>
                <w:lang w:val="en-GB"/>
              </w:rPr>
            </w:pPr>
            <w:r w:rsidRPr="008626E9">
              <w:rPr>
                <w:rFonts w:ascii="Arial" w:eastAsia="Arial" w:hAnsi="Arial" w:cs="Arial"/>
                <w:b/>
                <w:bCs/>
                <w:sz w:val="20"/>
                <w:szCs w:val="20"/>
                <w:lang w:val="en-GB"/>
              </w:rPr>
              <w:t xml:space="preserve">Name </w:t>
            </w:r>
          </w:p>
        </w:tc>
        <w:tc>
          <w:tcPr>
            <w:tcW w:w="2551" w:type="dxa"/>
          </w:tcPr>
          <w:p w14:paraId="3FD2143F" w14:textId="77777777" w:rsidR="001F2EFD" w:rsidRPr="008626E9" w:rsidRDefault="001F2EFD" w:rsidP="00DA25C5">
            <w:pPr>
              <w:widowControl w:val="0"/>
              <w:spacing w:before="71" w:line="360" w:lineRule="auto"/>
              <w:ind w:right="109"/>
              <w:jc w:val="both"/>
              <w:rPr>
                <w:rFonts w:ascii="Arial" w:eastAsia="Arial" w:hAnsi="Arial" w:cs="Arial"/>
                <w:b/>
                <w:sz w:val="20"/>
                <w:szCs w:val="20"/>
                <w:lang w:val="en-GB"/>
              </w:rPr>
            </w:pPr>
            <w:r w:rsidRPr="008626E9">
              <w:rPr>
                <w:rFonts w:ascii="Arial" w:eastAsia="Arial" w:hAnsi="Arial" w:cs="Arial"/>
                <w:b/>
                <w:bCs/>
                <w:sz w:val="20"/>
                <w:szCs w:val="20"/>
                <w:lang w:val="en-GB"/>
              </w:rPr>
              <w:t xml:space="preserve">Bid amount </w:t>
            </w:r>
          </w:p>
        </w:tc>
      </w:tr>
      <w:tr w:rsidR="001F2EFD" w:rsidRPr="008626E9" w14:paraId="290D441C" w14:textId="77777777" w:rsidTr="00DA25C5">
        <w:tc>
          <w:tcPr>
            <w:tcW w:w="2161" w:type="dxa"/>
          </w:tcPr>
          <w:p w14:paraId="5F80A36F" w14:textId="77777777" w:rsidR="001F2EFD" w:rsidRPr="008626E9" w:rsidRDefault="001F2EFD" w:rsidP="00DA25C5">
            <w:pPr>
              <w:widowControl w:val="0"/>
              <w:spacing w:before="71" w:line="360" w:lineRule="auto"/>
              <w:ind w:right="109"/>
              <w:jc w:val="center"/>
              <w:rPr>
                <w:rFonts w:ascii="Arial" w:eastAsia="Arial" w:hAnsi="Arial" w:cs="Arial"/>
                <w:b/>
                <w:sz w:val="20"/>
                <w:szCs w:val="20"/>
                <w:lang w:val="en-GB"/>
              </w:rPr>
            </w:pPr>
            <w:r w:rsidRPr="008626E9">
              <w:rPr>
                <w:rFonts w:ascii="Arial" w:eastAsia="Arial" w:hAnsi="Arial" w:cs="Arial"/>
                <w:b/>
                <w:bCs/>
                <w:sz w:val="20"/>
                <w:szCs w:val="20"/>
                <w:lang w:val="en-GB"/>
              </w:rPr>
              <w:t>1</w:t>
            </w:r>
          </w:p>
        </w:tc>
        <w:tc>
          <w:tcPr>
            <w:tcW w:w="3901" w:type="dxa"/>
          </w:tcPr>
          <w:p w14:paraId="650AC2BF" w14:textId="77777777" w:rsidR="001F2EFD" w:rsidRPr="008626E9" w:rsidRDefault="001F2EFD" w:rsidP="00DA25C5">
            <w:pPr>
              <w:widowControl w:val="0"/>
              <w:spacing w:before="71" w:line="360" w:lineRule="auto"/>
              <w:ind w:right="109"/>
              <w:jc w:val="both"/>
              <w:rPr>
                <w:rFonts w:ascii="Arial" w:eastAsia="Arial" w:hAnsi="Arial" w:cs="Arial"/>
                <w:sz w:val="20"/>
                <w:szCs w:val="20"/>
                <w:lang w:val="en-GB"/>
              </w:rPr>
            </w:pPr>
          </w:p>
        </w:tc>
        <w:tc>
          <w:tcPr>
            <w:tcW w:w="2551" w:type="dxa"/>
          </w:tcPr>
          <w:p w14:paraId="68DE0907" w14:textId="77777777" w:rsidR="001F2EFD" w:rsidRPr="008626E9" w:rsidRDefault="001F2EFD" w:rsidP="00DA25C5">
            <w:pPr>
              <w:widowControl w:val="0"/>
              <w:spacing w:before="71" w:line="360" w:lineRule="auto"/>
              <w:ind w:right="109"/>
              <w:jc w:val="both"/>
              <w:rPr>
                <w:rFonts w:ascii="Arial" w:eastAsia="Arial" w:hAnsi="Arial" w:cs="Arial"/>
                <w:sz w:val="20"/>
                <w:szCs w:val="20"/>
                <w:lang w:val="en-GB"/>
              </w:rPr>
            </w:pPr>
          </w:p>
        </w:tc>
      </w:tr>
      <w:tr w:rsidR="001F2EFD" w:rsidRPr="008626E9" w14:paraId="4921A758" w14:textId="77777777" w:rsidTr="00DA25C5">
        <w:tc>
          <w:tcPr>
            <w:tcW w:w="2161" w:type="dxa"/>
          </w:tcPr>
          <w:p w14:paraId="7CFAB598" w14:textId="77777777" w:rsidR="001F2EFD" w:rsidRPr="008626E9" w:rsidRDefault="001F2EFD" w:rsidP="00DA25C5">
            <w:pPr>
              <w:widowControl w:val="0"/>
              <w:spacing w:before="71" w:line="360" w:lineRule="auto"/>
              <w:ind w:right="109"/>
              <w:jc w:val="center"/>
              <w:rPr>
                <w:rFonts w:ascii="Arial" w:eastAsia="Arial" w:hAnsi="Arial" w:cs="Arial"/>
                <w:b/>
                <w:sz w:val="20"/>
                <w:szCs w:val="20"/>
                <w:lang w:val="en-GB"/>
              </w:rPr>
            </w:pPr>
            <w:r w:rsidRPr="008626E9">
              <w:rPr>
                <w:rFonts w:ascii="Arial" w:eastAsia="Arial" w:hAnsi="Arial" w:cs="Arial"/>
                <w:b/>
                <w:bCs/>
                <w:sz w:val="20"/>
                <w:szCs w:val="20"/>
                <w:lang w:val="en-GB"/>
              </w:rPr>
              <w:t>2nd</w:t>
            </w:r>
          </w:p>
        </w:tc>
        <w:tc>
          <w:tcPr>
            <w:tcW w:w="3901" w:type="dxa"/>
          </w:tcPr>
          <w:p w14:paraId="391576BD" w14:textId="77777777" w:rsidR="001F2EFD" w:rsidRPr="008626E9" w:rsidRDefault="001F2EFD" w:rsidP="00DA25C5">
            <w:pPr>
              <w:widowControl w:val="0"/>
              <w:spacing w:before="71" w:line="360" w:lineRule="auto"/>
              <w:ind w:right="109"/>
              <w:jc w:val="both"/>
              <w:rPr>
                <w:rFonts w:ascii="Arial" w:eastAsia="Arial" w:hAnsi="Arial" w:cs="Arial"/>
                <w:sz w:val="20"/>
                <w:szCs w:val="20"/>
                <w:lang w:val="en-GB"/>
              </w:rPr>
            </w:pPr>
          </w:p>
        </w:tc>
        <w:tc>
          <w:tcPr>
            <w:tcW w:w="2551" w:type="dxa"/>
          </w:tcPr>
          <w:p w14:paraId="07790781" w14:textId="77777777" w:rsidR="001F2EFD" w:rsidRPr="008626E9" w:rsidRDefault="001F2EFD" w:rsidP="00DA25C5">
            <w:pPr>
              <w:widowControl w:val="0"/>
              <w:spacing w:before="71" w:line="360" w:lineRule="auto"/>
              <w:ind w:right="109"/>
              <w:jc w:val="both"/>
              <w:rPr>
                <w:rFonts w:ascii="Arial" w:eastAsia="Arial" w:hAnsi="Arial" w:cs="Arial"/>
                <w:sz w:val="20"/>
                <w:szCs w:val="20"/>
                <w:lang w:val="en-GB"/>
              </w:rPr>
            </w:pPr>
          </w:p>
        </w:tc>
      </w:tr>
      <w:tr w:rsidR="001F2EFD" w:rsidRPr="008626E9" w14:paraId="7F26393E" w14:textId="77777777" w:rsidTr="00DA25C5">
        <w:tc>
          <w:tcPr>
            <w:tcW w:w="2161" w:type="dxa"/>
          </w:tcPr>
          <w:p w14:paraId="2B1DBFC0" w14:textId="77777777" w:rsidR="001F2EFD" w:rsidRPr="008626E9" w:rsidRDefault="001F2EFD" w:rsidP="00DA25C5">
            <w:pPr>
              <w:widowControl w:val="0"/>
              <w:spacing w:before="71" w:line="360" w:lineRule="auto"/>
              <w:ind w:right="109"/>
              <w:jc w:val="center"/>
              <w:rPr>
                <w:rFonts w:ascii="Arial" w:eastAsia="Arial" w:hAnsi="Arial" w:cs="Arial"/>
                <w:b/>
                <w:sz w:val="20"/>
                <w:szCs w:val="20"/>
                <w:lang w:val="en-GB"/>
              </w:rPr>
            </w:pPr>
            <w:r w:rsidRPr="008626E9">
              <w:rPr>
                <w:rFonts w:ascii="Arial" w:eastAsia="Arial" w:hAnsi="Arial" w:cs="Arial"/>
                <w:b/>
                <w:bCs/>
                <w:sz w:val="20"/>
                <w:szCs w:val="20"/>
                <w:lang w:val="en-GB"/>
              </w:rPr>
              <w:t>3rd</w:t>
            </w:r>
          </w:p>
        </w:tc>
        <w:tc>
          <w:tcPr>
            <w:tcW w:w="3901" w:type="dxa"/>
          </w:tcPr>
          <w:p w14:paraId="2F51E7FE" w14:textId="77777777" w:rsidR="001F2EFD" w:rsidRPr="008626E9" w:rsidRDefault="001F2EFD" w:rsidP="00DA25C5">
            <w:pPr>
              <w:widowControl w:val="0"/>
              <w:spacing w:before="71" w:line="360" w:lineRule="auto"/>
              <w:ind w:right="109"/>
              <w:jc w:val="both"/>
              <w:rPr>
                <w:rFonts w:ascii="Arial" w:eastAsia="Arial" w:hAnsi="Arial" w:cs="Arial"/>
                <w:sz w:val="20"/>
                <w:szCs w:val="20"/>
                <w:lang w:val="en-GB"/>
              </w:rPr>
            </w:pPr>
          </w:p>
        </w:tc>
        <w:tc>
          <w:tcPr>
            <w:tcW w:w="2551" w:type="dxa"/>
          </w:tcPr>
          <w:p w14:paraId="743DBA6F" w14:textId="77777777" w:rsidR="001F2EFD" w:rsidRPr="008626E9" w:rsidRDefault="001F2EFD" w:rsidP="00DA25C5">
            <w:pPr>
              <w:widowControl w:val="0"/>
              <w:spacing w:before="71" w:line="360" w:lineRule="auto"/>
              <w:ind w:right="109"/>
              <w:jc w:val="both"/>
              <w:rPr>
                <w:rFonts w:ascii="Arial" w:eastAsia="Arial" w:hAnsi="Arial" w:cs="Arial"/>
                <w:sz w:val="20"/>
                <w:szCs w:val="20"/>
                <w:lang w:val="en-GB"/>
              </w:rPr>
            </w:pPr>
          </w:p>
        </w:tc>
      </w:tr>
    </w:tbl>
    <w:p w14:paraId="786F0890" w14:textId="77777777" w:rsidR="001F2EFD" w:rsidRPr="008626E9" w:rsidRDefault="001F2EFD" w:rsidP="001F2EFD">
      <w:pPr>
        <w:widowControl w:val="0"/>
        <w:spacing w:after="0" w:line="360" w:lineRule="auto"/>
        <w:ind w:right="105"/>
        <w:jc w:val="both"/>
        <w:rPr>
          <w:rFonts w:ascii="Arial" w:eastAsia="Arial" w:hAnsi="Arial" w:cs="Arial"/>
          <w:sz w:val="20"/>
          <w:szCs w:val="20"/>
          <w:lang w:val="en-GB"/>
        </w:rPr>
      </w:pPr>
    </w:p>
    <w:p w14:paraId="56A8850E" w14:textId="77777777" w:rsidR="001F2EFD" w:rsidRPr="008626E9" w:rsidRDefault="001F2EFD" w:rsidP="001F2EFD">
      <w:pPr>
        <w:pStyle w:val="PargrafodaLista"/>
        <w:widowControl w:val="0"/>
        <w:numPr>
          <w:ilvl w:val="0"/>
          <w:numId w:val="60"/>
        </w:numPr>
        <w:tabs>
          <w:tab w:val="left" w:pos="284"/>
        </w:tabs>
        <w:spacing w:after="0" w:line="360" w:lineRule="auto"/>
        <w:ind w:left="142" w:hanging="142"/>
        <w:contextualSpacing w:val="0"/>
        <w:jc w:val="both"/>
        <w:rPr>
          <w:rFonts w:ascii="Arial" w:hAnsi="Arial" w:cs="Arial"/>
          <w:b/>
          <w:sz w:val="20"/>
          <w:szCs w:val="20"/>
          <w:lang w:val="en-GB"/>
        </w:rPr>
      </w:pPr>
      <w:r w:rsidRPr="008626E9">
        <w:rPr>
          <w:rFonts w:ascii="Arial" w:hAnsi="Arial" w:cs="Arial"/>
          <w:b/>
          <w:bCs/>
          <w:sz w:val="20"/>
          <w:szCs w:val="20"/>
          <w:lang w:val="en-GB"/>
        </w:rPr>
        <w:t>Award proposal</w:t>
      </w:r>
    </w:p>
    <w:p w14:paraId="1A0556F6" w14:textId="77777777" w:rsidR="001F2EFD" w:rsidRPr="008626E9" w:rsidRDefault="001F2EFD" w:rsidP="001F2EFD">
      <w:pPr>
        <w:widowControl w:val="0"/>
        <w:spacing w:after="0" w:line="360" w:lineRule="auto"/>
        <w:ind w:right="108"/>
        <w:jc w:val="both"/>
        <w:outlineLvl w:val="2"/>
        <w:rPr>
          <w:rFonts w:ascii="Arial" w:eastAsia="Arial" w:hAnsi="Arial" w:cs="Arial"/>
          <w:sz w:val="20"/>
          <w:szCs w:val="20"/>
          <w:lang w:val="en-GB"/>
        </w:rPr>
      </w:pPr>
      <w:r w:rsidRPr="008626E9">
        <w:rPr>
          <w:rFonts w:ascii="Arial" w:eastAsia="Arial" w:hAnsi="Arial" w:cs="Arial"/>
          <w:sz w:val="20"/>
          <w:szCs w:val="20"/>
          <w:lang w:val="en-GB"/>
        </w:rPr>
        <w:t>Under these terms, it is recommended that the contract is awarded to the following tenderer: [</w:t>
      </w:r>
      <w:r w:rsidRPr="008626E9">
        <w:rPr>
          <w:rFonts w:ascii="Arial" w:eastAsia="Arial" w:hAnsi="Arial" w:cs="Arial"/>
          <w:sz w:val="20"/>
          <w:szCs w:val="20"/>
          <w:highlight w:val="lightGray"/>
          <w:lang w:val="en-GB"/>
        </w:rPr>
        <w:t>...</w:t>
      </w:r>
      <w:r w:rsidRPr="008626E9">
        <w:rPr>
          <w:rFonts w:ascii="Arial" w:eastAsia="Arial" w:hAnsi="Arial" w:cs="Arial"/>
          <w:sz w:val="20"/>
          <w:szCs w:val="20"/>
          <w:lang w:val="en-GB"/>
        </w:rPr>
        <w:t>]</w:t>
      </w:r>
    </w:p>
    <w:p w14:paraId="59E5CBEB" w14:textId="77777777" w:rsidR="001F2EFD" w:rsidRPr="008626E9" w:rsidRDefault="001F2EFD" w:rsidP="001F2EFD">
      <w:pPr>
        <w:widowControl w:val="0"/>
        <w:spacing w:after="0" w:line="360" w:lineRule="auto"/>
        <w:ind w:right="108"/>
        <w:jc w:val="both"/>
        <w:outlineLvl w:val="2"/>
        <w:rPr>
          <w:rFonts w:ascii="Arial" w:eastAsia="Calibri" w:hAnsi="Arial" w:cs="Arial"/>
          <w:sz w:val="20"/>
          <w:szCs w:val="20"/>
          <w:lang w:val="en-GB"/>
        </w:rPr>
      </w:pPr>
    </w:p>
    <w:p w14:paraId="5FCCEB2F" w14:textId="77777777" w:rsidR="001F2EFD" w:rsidRPr="008626E9" w:rsidRDefault="001F2EFD" w:rsidP="001F2EFD">
      <w:pPr>
        <w:pStyle w:val="PargrafodaLista"/>
        <w:widowControl w:val="0"/>
        <w:numPr>
          <w:ilvl w:val="0"/>
          <w:numId w:val="60"/>
        </w:numPr>
        <w:tabs>
          <w:tab w:val="left" w:pos="383"/>
        </w:tabs>
        <w:spacing w:after="0" w:line="360" w:lineRule="auto"/>
        <w:ind w:left="284" w:hanging="284"/>
        <w:contextualSpacing w:val="0"/>
        <w:jc w:val="both"/>
        <w:rPr>
          <w:rFonts w:ascii="Arial" w:eastAsia="Arial" w:hAnsi="Arial" w:cs="Arial"/>
          <w:sz w:val="20"/>
          <w:szCs w:val="20"/>
          <w:lang w:val="en-GB"/>
        </w:rPr>
      </w:pPr>
      <w:r w:rsidRPr="008626E9">
        <w:rPr>
          <w:rFonts w:ascii="Arial" w:eastAsia="Arial" w:hAnsi="Arial" w:cs="Arial"/>
          <w:b/>
          <w:bCs/>
          <w:sz w:val="20"/>
          <w:szCs w:val="20"/>
          <w:lang w:val="en-GB"/>
        </w:rPr>
        <w:t>Prior hearing</w:t>
      </w:r>
    </w:p>
    <w:p w14:paraId="53674ABB" w14:textId="5A1DD09C" w:rsidR="001F2EFD" w:rsidRPr="008626E9" w:rsidRDefault="001F2EFD" w:rsidP="001F2EFD">
      <w:pPr>
        <w:widowControl w:val="0"/>
        <w:spacing w:after="0" w:line="360" w:lineRule="auto"/>
        <w:ind w:right="112"/>
        <w:jc w:val="both"/>
        <w:rPr>
          <w:rFonts w:ascii="Arial" w:eastAsia="Arial" w:hAnsi="Arial" w:cs="Arial"/>
          <w:sz w:val="20"/>
          <w:szCs w:val="20"/>
          <w:lang w:val="en-GB"/>
        </w:rPr>
      </w:pPr>
      <w:r w:rsidRPr="008626E9">
        <w:rPr>
          <w:rFonts w:ascii="Arial" w:hAnsi="Arial" w:cs="Arial"/>
          <w:sz w:val="20"/>
          <w:szCs w:val="20"/>
          <w:lang w:val="en-GB"/>
        </w:rPr>
        <w:t>In compliance with the provisions of paragraph [</w:t>
      </w:r>
      <w:r w:rsidRPr="008626E9">
        <w:rPr>
          <w:rFonts w:ascii="Arial" w:hAnsi="Arial" w:cs="Arial"/>
          <w:sz w:val="20"/>
          <w:szCs w:val="20"/>
          <w:highlight w:val="lightGray"/>
          <w:lang w:val="en-GB"/>
        </w:rPr>
        <w:t>...</w:t>
      </w:r>
      <w:r w:rsidRPr="008626E9">
        <w:rPr>
          <w:rFonts w:ascii="Arial" w:hAnsi="Arial" w:cs="Arial"/>
          <w:sz w:val="20"/>
          <w:szCs w:val="20"/>
          <w:lang w:val="en-GB"/>
        </w:rPr>
        <w:t>] of the Invitation to tender, this Preliminary Report shall be sent to all tenderers, and they shall have a period of 10 days to comment on its content, in writing, under the right to prior hearing.</w:t>
      </w:r>
    </w:p>
    <w:p w14:paraId="3CAACDE9" w14:textId="77777777" w:rsidR="001F2EFD" w:rsidRPr="008626E9" w:rsidRDefault="001F2EFD" w:rsidP="001F2EFD">
      <w:pPr>
        <w:widowControl w:val="0"/>
        <w:spacing w:after="0" w:line="360" w:lineRule="auto"/>
        <w:jc w:val="both"/>
        <w:rPr>
          <w:rFonts w:ascii="Arial" w:eastAsia="Calibri" w:hAnsi="Arial" w:cs="Arial"/>
          <w:sz w:val="20"/>
          <w:szCs w:val="20"/>
          <w:lang w:val="en-GB"/>
        </w:rPr>
      </w:pPr>
    </w:p>
    <w:p w14:paraId="7FAA45A6" w14:textId="02058950" w:rsidR="001F2EFD" w:rsidRPr="008626E9" w:rsidRDefault="00733317" w:rsidP="001F2EFD">
      <w:pPr>
        <w:widowControl w:val="0"/>
        <w:spacing w:after="0" w:line="360" w:lineRule="auto"/>
        <w:jc w:val="both"/>
        <w:rPr>
          <w:rFonts w:ascii="Arial" w:eastAsia="Arial" w:hAnsi="Arial" w:cs="Arial"/>
          <w:sz w:val="20"/>
          <w:szCs w:val="20"/>
          <w:lang w:val="en-GB"/>
        </w:rPr>
      </w:pPr>
      <w:r w:rsidRPr="00733317">
        <w:rPr>
          <w:rFonts w:ascii="Arial" w:eastAsia="Arial" w:hAnsi="Arial" w:cs="Arial"/>
          <w:sz w:val="20"/>
          <w:szCs w:val="20"/>
          <w:highlight w:val="lightGray"/>
          <w:lang w:val="en-GB"/>
        </w:rPr>
        <w:t>[Place, date</w:t>
      </w:r>
      <w:r w:rsidR="00997419" w:rsidRPr="008626E9">
        <w:rPr>
          <w:rFonts w:ascii="Arial" w:eastAsia="Arial" w:hAnsi="Arial" w:cs="Arial"/>
          <w:sz w:val="20"/>
          <w:szCs w:val="20"/>
          <w:highlight w:val="lightGray"/>
          <w:lang w:val="en-GB"/>
        </w:rPr>
        <w:t>]</w:t>
      </w:r>
    </w:p>
    <w:p w14:paraId="01627565" w14:textId="2DF36903" w:rsidR="00DA25C5" w:rsidRPr="008626E9" w:rsidRDefault="00DA25C5" w:rsidP="00997419">
      <w:pPr>
        <w:widowControl w:val="0"/>
        <w:spacing w:after="0" w:line="360" w:lineRule="auto"/>
        <w:rPr>
          <w:rFonts w:ascii="Arial" w:eastAsia="Calibri" w:hAnsi="Arial" w:cs="Arial"/>
          <w:sz w:val="20"/>
          <w:szCs w:val="20"/>
          <w:highlight w:val="lightGray"/>
          <w:lang w:val="en-GB"/>
        </w:rPr>
      </w:pPr>
      <w:r w:rsidRPr="008626E9">
        <w:rPr>
          <w:rFonts w:ascii="Arial" w:eastAsia="Calibri" w:hAnsi="Arial" w:cs="Arial"/>
          <w:sz w:val="20"/>
          <w:szCs w:val="20"/>
          <w:highlight w:val="lightGray"/>
          <w:lang w:val="en-GB"/>
        </w:rPr>
        <w:t>[signature]</w:t>
      </w:r>
    </w:p>
    <w:p w14:paraId="6E1071DA" w14:textId="77777777" w:rsidR="00DA25C5" w:rsidRPr="008626E9" w:rsidRDefault="00DA25C5">
      <w:pPr>
        <w:rPr>
          <w:rFonts w:ascii="Arial" w:eastAsia="Calibri" w:hAnsi="Arial" w:cs="Arial"/>
          <w:sz w:val="20"/>
          <w:szCs w:val="20"/>
          <w:highlight w:val="lightGray"/>
          <w:lang w:val="en-GB"/>
        </w:rPr>
      </w:pPr>
      <w:r w:rsidRPr="008626E9">
        <w:rPr>
          <w:rFonts w:ascii="Arial" w:eastAsia="Calibri" w:hAnsi="Arial" w:cs="Arial"/>
          <w:sz w:val="20"/>
          <w:szCs w:val="20"/>
          <w:highlight w:val="lightGray"/>
          <w:lang w:val="en-GB"/>
        </w:rPr>
        <w:br w:type="page"/>
      </w:r>
    </w:p>
    <w:p w14:paraId="0F9DA5EF" w14:textId="07ECA944" w:rsidR="001F2EFD" w:rsidRPr="008626E9" w:rsidRDefault="00DA25C5" w:rsidP="001F2EFD">
      <w:pPr>
        <w:widowControl w:val="0"/>
        <w:spacing w:after="0" w:line="360" w:lineRule="auto"/>
        <w:jc w:val="center"/>
        <w:rPr>
          <w:rFonts w:ascii="Arial" w:eastAsia="Calibri" w:hAnsi="Arial" w:cs="Arial"/>
          <w:b/>
          <w:sz w:val="20"/>
          <w:szCs w:val="20"/>
          <w:lang w:val="en-GB"/>
        </w:rPr>
      </w:pPr>
      <w:r w:rsidRPr="008626E9">
        <w:rPr>
          <w:rFonts w:ascii="Arial" w:eastAsia="Calibri" w:hAnsi="Arial" w:cs="Arial"/>
          <w:b/>
          <w:bCs/>
          <w:sz w:val="20"/>
          <w:szCs w:val="20"/>
          <w:lang w:val="en-GB"/>
        </w:rPr>
        <w:t>ANNEX 5</w:t>
      </w:r>
    </w:p>
    <w:p w14:paraId="509C2D03" w14:textId="2391EF67" w:rsidR="00DA25C5" w:rsidRPr="008626E9" w:rsidRDefault="00997419" w:rsidP="00DA25C5">
      <w:pPr>
        <w:widowControl w:val="0"/>
        <w:spacing w:after="0" w:line="360" w:lineRule="auto"/>
        <w:jc w:val="center"/>
        <w:rPr>
          <w:rFonts w:ascii="Arial" w:eastAsia="Calibri" w:hAnsi="Arial" w:cs="Arial"/>
          <w:b/>
          <w:sz w:val="18"/>
          <w:szCs w:val="18"/>
          <w:lang w:val="en-GB"/>
        </w:rPr>
      </w:pPr>
      <w:r w:rsidRPr="008626E9">
        <w:rPr>
          <w:rFonts w:ascii="Arial" w:eastAsia="Calibri" w:hAnsi="Arial" w:cs="Arial"/>
          <w:b/>
          <w:bCs/>
          <w:sz w:val="18"/>
          <w:szCs w:val="18"/>
          <w:lang w:val="en-GB"/>
        </w:rPr>
        <w:t>(TEMPLATE FOR COMMUNICATION OF THE PRELIMINARY REPORT AND PRIOR HEARING)</w:t>
      </w:r>
    </w:p>
    <w:p w14:paraId="1277BBF6" w14:textId="77777777" w:rsidR="00DA25C5" w:rsidRPr="008626E9" w:rsidRDefault="00DA25C5" w:rsidP="00DA25C5">
      <w:pPr>
        <w:widowControl w:val="0"/>
        <w:spacing w:after="0" w:line="360" w:lineRule="auto"/>
        <w:jc w:val="center"/>
        <w:rPr>
          <w:rFonts w:ascii="Arial" w:eastAsia="Calibri" w:hAnsi="Arial" w:cs="Arial"/>
          <w:sz w:val="20"/>
          <w:szCs w:val="20"/>
          <w:lang w:val="en-GB"/>
        </w:rPr>
      </w:pPr>
    </w:p>
    <w:p w14:paraId="1672871D" w14:textId="51D2D580" w:rsidR="00DA25C5" w:rsidRPr="00733317" w:rsidRDefault="00DA25C5" w:rsidP="00DA25C5">
      <w:pPr>
        <w:widowControl w:val="0"/>
        <w:spacing w:after="0" w:line="360" w:lineRule="auto"/>
        <w:jc w:val="center"/>
        <w:rPr>
          <w:rFonts w:ascii="Arial" w:eastAsia="Calibri" w:hAnsi="Arial" w:cs="Arial"/>
          <w:sz w:val="20"/>
          <w:szCs w:val="20"/>
          <w:lang w:val="en-GB"/>
        </w:rPr>
      </w:pPr>
      <w:r w:rsidRPr="00733317">
        <w:rPr>
          <w:rFonts w:ascii="Arial" w:eastAsia="Calibri" w:hAnsi="Arial" w:cs="Arial"/>
          <w:sz w:val="20"/>
          <w:szCs w:val="20"/>
          <w:lang w:val="en-GB"/>
        </w:rPr>
        <w:t xml:space="preserve">To </w:t>
      </w:r>
      <w:r w:rsidRPr="00733317">
        <w:rPr>
          <w:rFonts w:ascii="Arial" w:eastAsia="Calibri" w:hAnsi="Arial" w:cs="Arial"/>
          <w:sz w:val="20"/>
          <w:szCs w:val="20"/>
          <w:highlight w:val="lightGray"/>
          <w:lang w:val="en-GB"/>
        </w:rPr>
        <w:t>[</w:t>
      </w:r>
      <w:r w:rsidR="00733317">
        <w:rPr>
          <w:rFonts w:ascii="Arial" w:eastAsia="Calibri" w:hAnsi="Arial" w:cs="Arial"/>
          <w:sz w:val="20"/>
          <w:szCs w:val="20"/>
          <w:highlight w:val="lightGray"/>
          <w:lang w:val="en-GB"/>
        </w:rPr>
        <w:t>insert tenderer</w:t>
      </w:r>
      <w:r w:rsidR="00733317" w:rsidRPr="00733317">
        <w:rPr>
          <w:rFonts w:ascii="Arial" w:eastAsia="Calibri" w:hAnsi="Arial" w:cs="Arial"/>
          <w:sz w:val="20"/>
          <w:szCs w:val="20"/>
          <w:highlight w:val="lightGray"/>
          <w:lang w:val="en-GB"/>
        </w:rPr>
        <w:t xml:space="preserve"> designation</w:t>
      </w:r>
      <w:r w:rsidRPr="00733317">
        <w:rPr>
          <w:rFonts w:ascii="Arial" w:eastAsia="Calibri" w:hAnsi="Arial" w:cs="Arial"/>
          <w:sz w:val="20"/>
          <w:szCs w:val="20"/>
          <w:highlight w:val="lightGray"/>
          <w:lang w:val="en-GB"/>
        </w:rPr>
        <w:t>],</w:t>
      </w:r>
    </w:p>
    <w:p w14:paraId="42B62699" w14:textId="77777777" w:rsidR="00DA25C5" w:rsidRPr="00733317" w:rsidRDefault="00DA25C5" w:rsidP="00DA25C5">
      <w:pPr>
        <w:widowControl w:val="0"/>
        <w:spacing w:after="0" w:line="360" w:lineRule="auto"/>
        <w:jc w:val="center"/>
        <w:rPr>
          <w:rFonts w:ascii="Arial" w:eastAsia="Calibri" w:hAnsi="Arial" w:cs="Arial"/>
          <w:sz w:val="20"/>
          <w:szCs w:val="20"/>
          <w:lang w:val="en-GB"/>
        </w:rPr>
      </w:pPr>
    </w:p>
    <w:p w14:paraId="60F384DC" w14:textId="77777777" w:rsidR="00DA25C5" w:rsidRPr="00733317" w:rsidRDefault="00DA25C5" w:rsidP="00DA25C5">
      <w:pPr>
        <w:widowControl w:val="0"/>
        <w:spacing w:after="0" w:line="360" w:lineRule="auto"/>
        <w:jc w:val="center"/>
        <w:rPr>
          <w:rFonts w:ascii="Arial" w:eastAsia="Calibri" w:hAnsi="Arial" w:cs="Arial"/>
          <w:sz w:val="20"/>
          <w:szCs w:val="20"/>
          <w:lang w:val="en-GB"/>
        </w:rPr>
      </w:pPr>
    </w:p>
    <w:p w14:paraId="793CDE7C" w14:textId="38022A49" w:rsidR="00DA25C5" w:rsidRPr="008626E9" w:rsidRDefault="00DA25C5" w:rsidP="00DA25C5">
      <w:pPr>
        <w:widowControl w:val="0"/>
        <w:spacing w:after="0" w:line="360" w:lineRule="auto"/>
        <w:jc w:val="both"/>
        <w:rPr>
          <w:rFonts w:ascii="Arial" w:eastAsia="Calibri" w:hAnsi="Arial" w:cs="Arial"/>
          <w:sz w:val="20"/>
          <w:szCs w:val="20"/>
          <w:lang w:val="en-GB"/>
        </w:rPr>
      </w:pPr>
      <w:r w:rsidRPr="008626E9">
        <w:rPr>
          <w:rFonts w:ascii="Arial" w:eastAsia="Calibri" w:hAnsi="Arial" w:cs="Arial"/>
          <w:sz w:val="20"/>
          <w:szCs w:val="20"/>
          <w:lang w:val="en-GB"/>
        </w:rPr>
        <w:t xml:space="preserve">Within the scope of the procedure </w:t>
      </w:r>
      <w:r w:rsidRPr="00733317">
        <w:rPr>
          <w:rFonts w:ascii="Arial" w:eastAsia="Calibri" w:hAnsi="Arial" w:cs="Arial"/>
          <w:sz w:val="20"/>
          <w:szCs w:val="20"/>
          <w:highlight w:val="lightGray"/>
          <w:lang w:val="en-GB"/>
        </w:rPr>
        <w:t>[</w:t>
      </w:r>
      <w:r w:rsidR="00733317" w:rsidRPr="00733317">
        <w:rPr>
          <w:rFonts w:ascii="Arial" w:eastAsia="Calibri" w:hAnsi="Arial" w:cs="Arial"/>
          <w:sz w:val="20"/>
          <w:szCs w:val="20"/>
          <w:highlight w:val="lightGray"/>
          <w:lang w:val="en-GB"/>
        </w:rPr>
        <w:t>insert the designation</w:t>
      </w:r>
      <w:r w:rsidRPr="008626E9">
        <w:rPr>
          <w:rFonts w:ascii="Arial" w:eastAsia="Calibri" w:hAnsi="Arial" w:cs="Arial"/>
          <w:sz w:val="20"/>
          <w:szCs w:val="20"/>
          <w:highlight w:val="lightGray"/>
          <w:lang w:val="en-GB"/>
        </w:rPr>
        <w:t>]</w:t>
      </w:r>
      <w:r w:rsidRPr="008626E9">
        <w:rPr>
          <w:rFonts w:ascii="Arial" w:eastAsia="Calibri" w:hAnsi="Arial" w:cs="Arial"/>
          <w:sz w:val="20"/>
          <w:szCs w:val="20"/>
          <w:lang w:val="en-GB"/>
        </w:rPr>
        <w:t xml:space="preserve"> you are hereby notified of the content of the Preliminary Bid Evaluation Report, according to which:</w:t>
      </w:r>
    </w:p>
    <w:p w14:paraId="2F3030D6" w14:textId="1388A82F" w:rsidR="00DA25C5" w:rsidRPr="008626E9" w:rsidRDefault="00DA25C5" w:rsidP="00DA25C5">
      <w:pPr>
        <w:widowControl w:val="0"/>
        <w:spacing w:after="0" w:line="360" w:lineRule="auto"/>
        <w:jc w:val="both"/>
        <w:rPr>
          <w:rFonts w:ascii="Arial" w:eastAsia="Calibri" w:hAnsi="Arial" w:cs="Arial"/>
          <w:sz w:val="20"/>
          <w:szCs w:val="20"/>
          <w:lang w:val="en-GB"/>
        </w:rPr>
      </w:pPr>
      <w:r w:rsidRPr="008626E9">
        <w:rPr>
          <w:rFonts w:ascii="Arial" w:eastAsia="Calibri" w:hAnsi="Arial" w:cs="Arial"/>
          <w:sz w:val="20"/>
          <w:szCs w:val="20"/>
          <w:lang w:val="en-GB"/>
        </w:rPr>
        <w:t>1.</w:t>
      </w:r>
      <w:r w:rsidRPr="008626E9">
        <w:rPr>
          <w:rFonts w:ascii="Arial" w:eastAsia="Calibri" w:hAnsi="Arial" w:cs="Arial"/>
          <w:sz w:val="20"/>
          <w:szCs w:val="20"/>
          <w:lang w:val="en-GB"/>
        </w:rPr>
        <w:tab/>
        <w:t xml:space="preserve">The bids from the following tenderers </w:t>
      </w:r>
      <w:r w:rsidRPr="00733317">
        <w:rPr>
          <w:rFonts w:ascii="Arial" w:eastAsia="Calibri" w:hAnsi="Arial" w:cs="Arial"/>
          <w:sz w:val="20"/>
          <w:szCs w:val="20"/>
          <w:highlight w:val="lightGray"/>
          <w:lang w:val="en-GB"/>
        </w:rPr>
        <w:t>....[</w:t>
      </w:r>
      <w:r w:rsidR="00733317" w:rsidRPr="00733317">
        <w:rPr>
          <w:rFonts w:ascii="Arial" w:eastAsia="Calibri" w:hAnsi="Arial" w:cs="Arial"/>
          <w:sz w:val="20"/>
          <w:szCs w:val="20"/>
          <w:highlight w:val="lightGray"/>
          <w:lang w:val="en-GB"/>
        </w:rPr>
        <w:t xml:space="preserve">nominate the </w:t>
      </w:r>
      <w:r w:rsidR="00733317">
        <w:rPr>
          <w:rFonts w:ascii="Arial" w:eastAsia="Calibri" w:hAnsi="Arial" w:cs="Arial"/>
          <w:sz w:val="20"/>
          <w:szCs w:val="20"/>
          <w:highlight w:val="lightGray"/>
          <w:lang w:val="en-GB"/>
        </w:rPr>
        <w:t>tenderers</w:t>
      </w:r>
      <w:r w:rsidRPr="008626E9">
        <w:rPr>
          <w:rFonts w:ascii="Arial" w:eastAsia="Calibri" w:hAnsi="Arial" w:cs="Arial"/>
          <w:sz w:val="20"/>
          <w:szCs w:val="20"/>
          <w:highlight w:val="lightGray"/>
          <w:lang w:val="en-GB"/>
        </w:rPr>
        <w:t>]</w:t>
      </w:r>
      <w:r w:rsidRPr="008626E9">
        <w:rPr>
          <w:rFonts w:ascii="Arial" w:eastAsia="Calibri" w:hAnsi="Arial" w:cs="Arial"/>
          <w:sz w:val="20"/>
          <w:szCs w:val="20"/>
          <w:lang w:val="en-GB"/>
        </w:rPr>
        <w:t xml:space="preserve"> were excluded on the following grounds... </w:t>
      </w:r>
      <w:r w:rsidRPr="008626E9">
        <w:rPr>
          <w:rFonts w:ascii="Arial" w:eastAsia="Calibri" w:hAnsi="Arial" w:cs="Arial"/>
          <w:sz w:val="20"/>
          <w:szCs w:val="20"/>
          <w:highlight w:val="lightGray"/>
          <w:lang w:val="en-GB"/>
        </w:rPr>
        <w:t>[indicate the grounds for excluding bids];</w:t>
      </w:r>
    </w:p>
    <w:p w14:paraId="66CE49E5" w14:textId="77777777" w:rsidR="00DA25C5" w:rsidRPr="008626E9" w:rsidRDefault="00DA25C5" w:rsidP="00DA25C5">
      <w:pPr>
        <w:widowControl w:val="0"/>
        <w:spacing w:after="0" w:line="360" w:lineRule="auto"/>
        <w:jc w:val="both"/>
        <w:rPr>
          <w:rFonts w:ascii="Arial" w:eastAsia="Calibri" w:hAnsi="Arial" w:cs="Arial"/>
          <w:sz w:val="20"/>
          <w:szCs w:val="20"/>
          <w:lang w:val="en-GB"/>
        </w:rPr>
      </w:pPr>
    </w:p>
    <w:p w14:paraId="12F5D353" w14:textId="7B0A284B" w:rsidR="00DA25C5" w:rsidRPr="00733317" w:rsidRDefault="00DA25C5" w:rsidP="00DA25C5">
      <w:pPr>
        <w:widowControl w:val="0"/>
        <w:spacing w:after="0" w:line="360" w:lineRule="auto"/>
        <w:jc w:val="both"/>
        <w:rPr>
          <w:rFonts w:ascii="Arial" w:eastAsia="Calibri" w:hAnsi="Arial" w:cs="Arial"/>
          <w:sz w:val="20"/>
          <w:szCs w:val="20"/>
        </w:rPr>
      </w:pPr>
      <w:r w:rsidRPr="008626E9">
        <w:rPr>
          <w:rFonts w:ascii="Arial" w:eastAsia="Calibri" w:hAnsi="Arial" w:cs="Arial"/>
          <w:sz w:val="20"/>
          <w:szCs w:val="20"/>
          <w:lang w:val="en-GB"/>
        </w:rPr>
        <w:t>2.</w:t>
      </w:r>
      <w:r w:rsidRPr="008626E9">
        <w:rPr>
          <w:rFonts w:ascii="Arial" w:eastAsia="Calibri" w:hAnsi="Arial" w:cs="Arial"/>
          <w:sz w:val="20"/>
          <w:szCs w:val="20"/>
          <w:lang w:val="en-GB"/>
        </w:rPr>
        <w:tab/>
        <w:t xml:space="preserve">The bids from the following tenderers </w:t>
      </w:r>
      <w:r w:rsidRPr="008626E9">
        <w:rPr>
          <w:rFonts w:ascii="Arial" w:eastAsia="Calibri" w:hAnsi="Arial" w:cs="Arial"/>
          <w:sz w:val="20"/>
          <w:szCs w:val="20"/>
          <w:highlight w:val="lightGray"/>
          <w:lang w:val="en-GB"/>
        </w:rPr>
        <w:t>....[</w:t>
      </w:r>
      <w:r w:rsidR="00733317" w:rsidRPr="00733317">
        <w:rPr>
          <w:rFonts w:ascii="Arial" w:eastAsia="Calibri" w:hAnsi="Arial" w:cs="Arial"/>
          <w:sz w:val="20"/>
          <w:szCs w:val="20"/>
          <w:highlight w:val="lightGray"/>
          <w:lang w:val="en-GB"/>
        </w:rPr>
        <w:t>nominate the tenderers</w:t>
      </w:r>
      <w:r w:rsidRPr="008626E9">
        <w:rPr>
          <w:rFonts w:ascii="Arial" w:eastAsia="Calibri" w:hAnsi="Arial" w:cs="Arial"/>
          <w:sz w:val="20"/>
          <w:szCs w:val="20"/>
          <w:highlight w:val="lightGray"/>
          <w:lang w:val="en-GB"/>
        </w:rPr>
        <w:t>]</w:t>
      </w:r>
      <w:r w:rsidRPr="008626E9">
        <w:rPr>
          <w:rFonts w:ascii="Arial" w:eastAsia="Calibri" w:hAnsi="Arial" w:cs="Arial"/>
          <w:sz w:val="20"/>
          <w:szCs w:val="20"/>
          <w:lang w:val="en-GB"/>
        </w:rPr>
        <w:t xml:space="preserve"> were accepted on the following grounds... </w:t>
      </w:r>
      <w:r w:rsidRPr="00733317">
        <w:rPr>
          <w:rFonts w:ascii="Arial" w:eastAsia="Calibri" w:hAnsi="Arial" w:cs="Arial"/>
          <w:sz w:val="20"/>
          <w:szCs w:val="20"/>
          <w:highlight w:val="lightGray"/>
        </w:rPr>
        <w:t>[</w:t>
      </w:r>
      <w:r w:rsidR="00733317" w:rsidRPr="00733317">
        <w:rPr>
          <w:rFonts w:ascii="Arial" w:eastAsia="Calibri" w:hAnsi="Arial" w:cs="Arial"/>
          <w:sz w:val="20"/>
          <w:szCs w:val="20"/>
          <w:highlight w:val="lightGray"/>
        </w:rPr>
        <w:t>indicate the grounds for admission of proposals</w:t>
      </w:r>
      <w:r w:rsidRPr="00733317">
        <w:rPr>
          <w:rFonts w:ascii="Arial" w:eastAsia="Calibri" w:hAnsi="Arial" w:cs="Arial"/>
          <w:sz w:val="20"/>
          <w:szCs w:val="20"/>
          <w:highlight w:val="lightGray"/>
        </w:rPr>
        <w:t>].</w:t>
      </w:r>
    </w:p>
    <w:p w14:paraId="7BB8D7AA" w14:textId="77777777" w:rsidR="00DA25C5" w:rsidRPr="00733317" w:rsidRDefault="00DA25C5" w:rsidP="00DA25C5">
      <w:pPr>
        <w:widowControl w:val="0"/>
        <w:spacing w:after="0" w:line="360" w:lineRule="auto"/>
        <w:jc w:val="both"/>
        <w:rPr>
          <w:rFonts w:ascii="Arial" w:eastAsia="Calibri" w:hAnsi="Arial" w:cs="Arial"/>
          <w:sz w:val="20"/>
          <w:szCs w:val="20"/>
        </w:rPr>
      </w:pPr>
    </w:p>
    <w:p w14:paraId="7D367DA7" w14:textId="3C3BBA6F" w:rsidR="00DA25C5" w:rsidRPr="008626E9" w:rsidRDefault="00DA25C5" w:rsidP="00DA25C5">
      <w:pPr>
        <w:widowControl w:val="0"/>
        <w:spacing w:after="0" w:line="360" w:lineRule="auto"/>
        <w:jc w:val="both"/>
        <w:rPr>
          <w:rFonts w:ascii="Arial" w:eastAsia="Calibri" w:hAnsi="Arial" w:cs="Arial"/>
          <w:sz w:val="20"/>
          <w:szCs w:val="20"/>
          <w:lang w:val="en-GB"/>
        </w:rPr>
      </w:pPr>
      <w:r w:rsidRPr="008626E9">
        <w:rPr>
          <w:rFonts w:ascii="Arial" w:eastAsia="Calibri" w:hAnsi="Arial" w:cs="Arial"/>
          <w:sz w:val="20"/>
          <w:szCs w:val="20"/>
          <w:lang w:val="en-GB"/>
        </w:rPr>
        <w:t xml:space="preserve">In light of the foregoing, if you wish to submit any statements you must do so in writing to the email address </w:t>
      </w:r>
      <w:r w:rsidRPr="008626E9">
        <w:rPr>
          <w:rFonts w:ascii="Arial" w:eastAsia="Calibri" w:hAnsi="Arial" w:cs="Arial"/>
          <w:sz w:val="20"/>
          <w:szCs w:val="20"/>
          <w:highlight w:val="lightGray"/>
          <w:lang w:val="en-GB"/>
        </w:rPr>
        <w:t>[@],</w:t>
      </w:r>
      <w:r w:rsidRPr="008626E9">
        <w:rPr>
          <w:rFonts w:ascii="Arial" w:eastAsia="Calibri" w:hAnsi="Arial" w:cs="Arial"/>
          <w:sz w:val="20"/>
          <w:szCs w:val="20"/>
          <w:lang w:val="en-GB"/>
        </w:rPr>
        <w:t xml:space="preserve"> within 10 (ten) days from receiving this notification, under the right to a prior hearing. </w:t>
      </w:r>
    </w:p>
    <w:p w14:paraId="5A6C07B8" w14:textId="77777777" w:rsidR="00DA25C5" w:rsidRPr="008626E9" w:rsidRDefault="00DA25C5">
      <w:pPr>
        <w:rPr>
          <w:rFonts w:ascii="Arial" w:eastAsia="Calibri" w:hAnsi="Arial" w:cs="Arial"/>
          <w:sz w:val="20"/>
          <w:szCs w:val="20"/>
          <w:lang w:val="en-GB"/>
        </w:rPr>
      </w:pPr>
      <w:r w:rsidRPr="008626E9">
        <w:rPr>
          <w:rFonts w:ascii="Arial" w:eastAsia="Calibri" w:hAnsi="Arial" w:cs="Arial"/>
          <w:sz w:val="20"/>
          <w:szCs w:val="20"/>
          <w:lang w:val="en-GB"/>
        </w:rPr>
        <w:br w:type="page"/>
      </w:r>
    </w:p>
    <w:p w14:paraId="0E228F9A" w14:textId="5EEBC0A3" w:rsidR="00CB573B" w:rsidRPr="008626E9" w:rsidRDefault="00CB573B" w:rsidP="00DA25C5">
      <w:pPr>
        <w:widowControl w:val="0"/>
        <w:spacing w:before="74" w:after="0" w:line="360" w:lineRule="auto"/>
        <w:ind w:right="-1"/>
        <w:jc w:val="center"/>
        <w:rPr>
          <w:b/>
          <w:lang w:val="en-GB"/>
        </w:rPr>
      </w:pPr>
      <w:r w:rsidRPr="008626E9">
        <w:rPr>
          <w:b/>
          <w:bCs/>
          <w:lang w:val="en-GB"/>
        </w:rPr>
        <w:t>ANNEX 6</w:t>
      </w:r>
    </w:p>
    <w:p w14:paraId="0C2EA138" w14:textId="270D20A5" w:rsidR="00DA25C5" w:rsidRPr="008626E9" w:rsidRDefault="00DA25C5" w:rsidP="00DA25C5">
      <w:pPr>
        <w:widowControl w:val="0"/>
        <w:spacing w:before="74" w:after="0" w:line="360" w:lineRule="auto"/>
        <w:ind w:right="-1"/>
        <w:jc w:val="center"/>
        <w:rPr>
          <w:b/>
          <w:lang w:val="en-GB"/>
        </w:rPr>
      </w:pPr>
      <w:r w:rsidRPr="008626E9">
        <w:rPr>
          <w:b/>
          <w:bCs/>
          <w:lang w:val="en-GB"/>
        </w:rPr>
        <w:t>FINAL BID EVALUATION REPORT</w:t>
      </w:r>
    </w:p>
    <w:p w14:paraId="2E79FC51" w14:textId="77777777" w:rsidR="00DA25C5" w:rsidRPr="008626E9" w:rsidRDefault="00DA25C5" w:rsidP="00DA25C5">
      <w:pPr>
        <w:spacing w:after="0" w:line="240" w:lineRule="auto"/>
        <w:jc w:val="center"/>
        <w:rPr>
          <w:rFonts w:ascii="Calibri" w:eastAsia="Times New Roman" w:hAnsi="Calibri" w:cs="Calibri"/>
          <w:b/>
          <w:sz w:val="24"/>
          <w:szCs w:val="24"/>
          <w:lang w:val="en-GB"/>
        </w:rPr>
      </w:pPr>
      <w:r w:rsidRPr="008626E9">
        <w:rPr>
          <w:rFonts w:ascii="Calibri" w:eastAsia="Times New Roman" w:hAnsi="Calibri" w:cs="Calibri"/>
          <w:b/>
          <w:bCs/>
          <w:sz w:val="24"/>
          <w:szCs w:val="24"/>
          <w:lang w:val="en-GB"/>
        </w:rPr>
        <w:t xml:space="preserve">Acquisition of </w:t>
      </w:r>
      <w:r w:rsidRPr="008626E9">
        <w:rPr>
          <w:rFonts w:ascii="Calibri" w:eastAsia="Times New Roman" w:hAnsi="Calibri" w:cs="Calibri"/>
          <w:b/>
          <w:bCs/>
          <w:sz w:val="24"/>
          <w:szCs w:val="24"/>
          <w:highlight w:val="lightGray"/>
          <w:lang w:val="en-GB"/>
        </w:rPr>
        <w:t>[goods/services/ works]</w:t>
      </w:r>
      <w:r w:rsidRPr="008626E9">
        <w:rPr>
          <w:rFonts w:ascii="Calibri" w:eastAsia="Times New Roman" w:hAnsi="Calibri" w:cs="Calibri"/>
          <w:b/>
          <w:bCs/>
          <w:sz w:val="24"/>
          <w:szCs w:val="24"/>
          <w:lang w:val="en-GB"/>
        </w:rPr>
        <w:t xml:space="preserve"> for the project </w:t>
      </w:r>
      <w:r w:rsidRPr="008626E9">
        <w:rPr>
          <w:rFonts w:ascii="Calibri" w:eastAsia="Times New Roman" w:hAnsi="Calibri" w:cs="Calibri"/>
          <w:b/>
          <w:bCs/>
          <w:sz w:val="24"/>
          <w:szCs w:val="24"/>
          <w:highlight w:val="lightGray"/>
          <w:lang w:val="en-GB"/>
        </w:rPr>
        <w:t>[title]</w:t>
      </w:r>
      <w:r w:rsidRPr="008626E9">
        <w:rPr>
          <w:rFonts w:ascii="Calibri" w:eastAsia="Times New Roman" w:hAnsi="Calibri" w:cs="Calibri"/>
          <w:b/>
          <w:bCs/>
          <w:sz w:val="24"/>
          <w:szCs w:val="24"/>
          <w:lang w:val="en-GB"/>
        </w:rPr>
        <w:t xml:space="preserve"> </w:t>
      </w:r>
    </w:p>
    <w:p w14:paraId="4F91818E" w14:textId="77777777" w:rsidR="00997419" w:rsidRPr="008626E9" w:rsidRDefault="00997419" w:rsidP="00997419">
      <w:pPr>
        <w:jc w:val="center"/>
        <w:rPr>
          <w:b/>
          <w:lang w:val="en-GB"/>
        </w:rPr>
      </w:pPr>
    </w:p>
    <w:p w14:paraId="77D55E59" w14:textId="77777777" w:rsidR="00997419" w:rsidRPr="008626E9" w:rsidRDefault="00997419" w:rsidP="00997419">
      <w:pPr>
        <w:jc w:val="center"/>
        <w:rPr>
          <w:b/>
          <w:lang w:val="en-GB"/>
        </w:rPr>
      </w:pPr>
      <w:r w:rsidRPr="008626E9">
        <w:rPr>
          <w:b/>
          <w:bCs/>
          <w:lang w:val="en-GB"/>
        </w:rPr>
        <w:t>ACTION FINANCED BY THE EUROPEAN UNION</w:t>
      </w:r>
    </w:p>
    <w:p w14:paraId="390D4D11" w14:textId="77777777" w:rsidR="00DA25C5" w:rsidRPr="008626E9" w:rsidRDefault="00DA25C5" w:rsidP="00DA25C5">
      <w:pPr>
        <w:widowControl w:val="0"/>
        <w:spacing w:after="0" w:line="360" w:lineRule="auto"/>
        <w:jc w:val="both"/>
        <w:rPr>
          <w:rFonts w:ascii="Arial" w:eastAsia="Calibri" w:hAnsi="Arial" w:cs="Arial"/>
          <w:sz w:val="20"/>
          <w:szCs w:val="20"/>
          <w:lang w:val="en-GB"/>
        </w:rPr>
      </w:pPr>
    </w:p>
    <w:p w14:paraId="4E525413" w14:textId="77777777" w:rsidR="00DA25C5" w:rsidRPr="008626E9" w:rsidRDefault="00DA25C5" w:rsidP="00CB573B">
      <w:pPr>
        <w:widowControl w:val="0"/>
        <w:numPr>
          <w:ilvl w:val="0"/>
          <w:numId w:val="61"/>
        </w:numPr>
        <w:tabs>
          <w:tab w:val="left" w:pos="284"/>
        </w:tabs>
        <w:spacing w:after="0" w:line="360" w:lineRule="auto"/>
        <w:ind w:hanging="644"/>
        <w:rPr>
          <w:rFonts w:ascii="Arial" w:eastAsia="Arial" w:hAnsi="Arial" w:cs="Arial"/>
          <w:sz w:val="20"/>
          <w:szCs w:val="20"/>
          <w:lang w:val="en-GB"/>
        </w:rPr>
      </w:pPr>
      <w:r w:rsidRPr="008626E9">
        <w:rPr>
          <w:rFonts w:ascii="Arial" w:eastAsia="Arial" w:hAnsi="Arial" w:cs="Arial"/>
          <w:b/>
          <w:bCs/>
          <w:sz w:val="20"/>
          <w:szCs w:val="20"/>
          <w:lang w:val="en-GB"/>
        </w:rPr>
        <w:t>Procedure by Prior Consultation</w:t>
      </w:r>
    </w:p>
    <w:p w14:paraId="47704102" w14:textId="77777777" w:rsidR="00DA25C5" w:rsidRPr="008626E9" w:rsidRDefault="00DA25C5" w:rsidP="00DA25C5">
      <w:pPr>
        <w:widowControl w:val="0"/>
        <w:spacing w:after="0" w:line="360" w:lineRule="auto"/>
        <w:ind w:right="-30"/>
        <w:jc w:val="both"/>
        <w:rPr>
          <w:rFonts w:ascii="Arial" w:eastAsia="Arial" w:hAnsi="Arial" w:cs="Arial"/>
          <w:sz w:val="20"/>
          <w:szCs w:val="20"/>
          <w:lang w:val="en-GB"/>
        </w:rPr>
      </w:pPr>
      <w:r w:rsidRPr="008626E9">
        <w:rPr>
          <w:rFonts w:ascii="Arial" w:eastAsia="Arial" w:hAnsi="Arial" w:cs="Arial"/>
          <w:sz w:val="20"/>
          <w:szCs w:val="20"/>
          <w:lang w:val="en-GB"/>
        </w:rPr>
        <w:t xml:space="preserve">Invitations were sent to the following entities on </w:t>
      </w:r>
      <w:r w:rsidRPr="008626E9">
        <w:rPr>
          <w:rFonts w:ascii="Arial" w:eastAsia="Arial" w:hAnsi="Arial" w:cs="Arial"/>
          <w:sz w:val="20"/>
          <w:szCs w:val="20"/>
          <w:highlight w:val="lightGray"/>
          <w:lang w:val="en-GB"/>
        </w:rPr>
        <w:t>[date]</w:t>
      </w:r>
      <w:r w:rsidRPr="008626E9">
        <w:rPr>
          <w:rFonts w:ascii="Arial" w:eastAsia="Arial" w:hAnsi="Arial" w:cs="Arial"/>
          <w:sz w:val="20"/>
          <w:szCs w:val="20"/>
          <w:lang w:val="en-GB"/>
        </w:rPr>
        <w:t>:</w:t>
      </w:r>
    </w:p>
    <w:p w14:paraId="387AB6FA" w14:textId="77777777" w:rsidR="00DA25C5" w:rsidRPr="008626E9" w:rsidRDefault="00DA25C5" w:rsidP="00DA25C5">
      <w:pPr>
        <w:widowControl w:val="0"/>
        <w:spacing w:after="0" w:line="360" w:lineRule="auto"/>
        <w:ind w:right="-30"/>
        <w:jc w:val="both"/>
        <w:rPr>
          <w:rFonts w:ascii="Arial" w:eastAsia="Arial" w:hAnsi="Arial" w:cs="Arial"/>
          <w:sz w:val="20"/>
          <w:szCs w:val="20"/>
          <w:lang w:val="en-GB"/>
        </w:rPr>
      </w:pPr>
    </w:p>
    <w:p w14:paraId="56CA7913" w14:textId="77777777" w:rsidR="00DA25C5" w:rsidRPr="008626E9" w:rsidRDefault="00DA25C5" w:rsidP="00DA25C5">
      <w:pPr>
        <w:widowControl w:val="0"/>
        <w:spacing w:after="0" w:line="360" w:lineRule="auto"/>
        <w:ind w:right="-30"/>
        <w:jc w:val="both"/>
        <w:rPr>
          <w:rFonts w:ascii="Arial" w:eastAsia="Arial" w:hAnsi="Arial" w:cs="Arial"/>
          <w:sz w:val="20"/>
          <w:szCs w:val="20"/>
          <w:lang w:val="en-GB"/>
        </w:rPr>
      </w:pPr>
      <w:r w:rsidRPr="008626E9">
        <w:rPr>
          <w:rFonts w:ascii="Arial" w:eastAsia="Arial" w:hAnsi="Arial" w:cs="Arial"/>
          <w:sz w:val="20"/>
          <w:szCs w:val="20"/>
          <w:lang w:val="en-GB"/>
        </w:rPr>
        <w:t>a) ….</w:t>
      </w:r>
    </w:p>
    <w:p w14:paraId="3093A917" w14:textId="77777777" w:rsidR="00DA25C5" w:rsidRPr="008626E9" w:rsidRDefault="00DA25C5" w:rsidP="00DA25C5">
      <w:pPr>
        <w:widowControl w:val="0"/>
        <w:spacing w:after="0" w:line="360" w:lineRule="auto"/>
        <w:ind w:right="-30"/>
        <w:jc w:val="both"/>
        <w:rPr>
          <w:rFonts w:ascii="Arial" w:eastAsia="Arial" w:hAnsi="Arial" w:cs="Arial"/>
          <w:sz w:val="20"/>
          <w:szCs w:val="20"/>
          <w:lang w:val="en-GB"/>
        </w:rPr>
      </w:pPr>
      <w:r w:rsidRPr="008626E9">
        <w:rPr>
          <w:rFonts w:ascii="Arial" w:eastAsia="Arial" w:hAnsi="Arial" w:cs="Arial"/>
          <w:sz w:val="20"/>
          <w:szCs w:val="20"/>
          <w:lang w:val="en-GB"/>
        </w:rPr>
        <w:t>b) ….</w:t>
      </w:r>
    </w:p>
    <w:p w14:paraId="2BCAB35E" w14:textId="77777777" w:rsidR="00DA25C5" w:rsidRPr="008626E9" w:rsidRDefault="00DA25C5" w:rsidP="00DA25C5">
      <w:pPr>
        <w:widowControl w:val="0"/>
        <w:spacing w:after="0" w:line="360" w:lineRule="auto"/>
        <w:ind w:right="-30"/>
        <w:jc w:val="both"/>
        <w:rPr>
          <w:rFonts w:ascii="Arial" w:eastAsia="Arial" w:hAnsi="Arial" w:cs="Arial"/>
          <w:sz w:val="20"/>
          <w:szCs w:val="20"/>
          <w:lang w:val="en-GB"/>
        </w:rPr>
      </w:pPr>
      <w:r w:rsidRPr="008626E9">
        <w:rPr>
          <w:rFonts w:ascii="Arial" w:eastAsia="Arial" w:hAnsi="Arial" w:cs="Arial"/>
          <w:sz w:val="20"/>
          <w:szCs w:val="20"/>
          <w:lang w:val="en-GB"/>
        </w:rPr>
        <w:t>c) …..</w:t>
      </w:r>
    </w:p>
    <w:p w14:paraId="1A4FF917" w14:textId="77777777" w:rsidR="00DA25C5" w:rsidRPr="008626E9" w:rsidRDefault="00DA25C5" w:rsidP="00DA25C5">
      <w:pPr>
        <w:widowControl w:val="0"/>
        <w:spacing w:after="0" w:line="360" w:lineRule="auto"/>
        <w:jc w:val="both"/>
        <w:rPr>
          <w:rFonts w:ascii="Arial" w:eastAsia="Calibri" w:hAnsi="Arial" w:cs="Arial"/>
          <w:sz w:val="20"/>
          <w:szCs w:val="20"/>
          <w:lang w:val="en-GB"/>
        </w:rPr>
      </w:pPr>
    </w:p>
    <w:p w14:paraId="091395F7" w14:textId="77777777" w:rsidR="00DA25C5" w:rsidRPr="008626E9" w:rsidRDefault="00DA25C5" w:rsidP="00DA25C5">
      <w:pPr>
        <w:widowControl w:val="0"/>
        <w:spacing w:after="0" w:line="360" w:lineRule="auto"/>
        <w:ind w:right="-1"/>
        <w:jc w:val="both"/>
        <w:rPr>
          <w:rFonts w:ascii="Arial" w:eastAsia="Arial" w:hAnsi="Arial" w:cs="Arial"/>
          <w:sz w:val="20"/>
          <w:szCs w:val="20"/>
          <w:lang w:val="en-GB"/>
        </w:rPr>
      </w:pPr>
    </w:p>
    <w:p w14:paraId="4F6CD775" w14:textId="77777777" w:rsidR="00DA25C5" w:rsidRPr="008626E9" w:rsidRDefault="00DA25C5" w:rsidP="00CB573B">
      <w:pPr>
        <w:pStyle w:val="PargrafodaLista"/>
        <w:widowControl w:val="0"/>
        <w:numPr>
          <w:ilvl w:val="0"/>
          <w:numId w:val="61"/>
        </w:numPr>
        <w:spacing w:after="0" w:line="360" w:lineRule="auto"/>
        <w:ind w:left="284" w:right="812" w:hanging="284"/>
        <w:contextualSpacing w:val="0"/>
        <w:jc w:val="both"/>
        <w:rPr>
          <w:rFonts w:ascii="Arial" w:eastAsia="Arial" w:hAnsi="Arial" w:cs="Arial"/>
          <w:b/>
          <w:sz w:val="20"/>
          <w:szCs w:val="20"/>
          <w:lang w:val="en-GB"/>
        </w:rPr>
      </w:pPr>
      <w:r w:rsidRPr="008626E9">
        <w:rPr>
          <w:rFonts w:ascii="Arial" w:eastAsia="Arial" w:hAnsi="Arial" w:cs="Arial"/>
          <w:b/>
          <w:bCs/>
          <w:sz w:val="20"/>
          <w:szCs w:val="20"/>
          <w:lang w:val="en-GB"/>
        </w:rPr>
        <w:t>Bids submission</w:t>
      </w:r>
    </w:p>
    <w:p w14:paraId="1D927C39" w14:textId="77777777" w:rsidR="00DA25C5" w:rsidRPr="008626E9" w:rsidRDefault="00DA25C5" w:rsidP="00DA25C5">
      <w:pPr>
        <w:widowControl w:val="0"/>
        <w:spacing w:before="7" w:after="0" w:line="360" w:lineRule="auto"/>
        <w:jc w:val="both"/>
        <w:rPr>
          <w:rFonts w:ascii="Arial" w:eastAsia="Arial" w:hAnsi="Arial" w:cs="Arial"/>
          <w:sz w:val="20"/>
          <w:szCs w:val="20"/>
          <w:lang w:val="en-GB"/>
        </w:rPr>
      </w:pPr>
      <w:r w:rsidRPr="008626E9">
        <w:rPr>
          <w:rFonts w:ascii="Arial" w:eastAsia="Arial" w:hAnsi="Arial" w:cs="Arial"/>
          <w:sz w:val="20"/>
          <w:szCs w:val="20"/>
          <w:lang w:val="en-GB"/>
        </w:rPr>
        <w:t>The following bids were submitted:</w:t>
      </w:r>
    </w:p>
    <w:p w14:paraId="17B44C95" w14:textId="77777777" w:rsidR="00DA25C5" w:rsidRPr="008626E9" w:rsidRDefault="00DA25C5" w:rsidP="00DA25C5">
      <w:pPr>
        <w:widowControl w:val="0"/>
        <w:spacing w:before="7" w:after="0" w:line="360" w:lineRule="auto"/>
        <w:jc w:val="both"/>
        <w:rPr>
          <w:rFonts w:ascii="Arial" w:eastAsia="Calibri" w:hAnsi="Arial" w:cs="Arial"/>
          <w:sz w:val="20"/>
          <w:szCs w:val="20"/>
          <w:lang w:val="en-GB"/>
        </w:rPr>
      </w:pPr>
    </w:p>
    <w:tbl>
      <w:tblPr>
        <w:tblStyle w:val="Tabelacomgrelha"/>
        <w:tblW w:w="0" w:type="auto"/>
        <w:jc w:val="center"/>
        <w:tblLook w:val="04A0" w:firstRow="1" w:lastRow="0" w:firstColumn="1" w:lastColumn="0" w:noHBand="0" w:noVBand="1"/>
      </w:tblPr>
      <w:tblGrid>
        <w:gridCol w:w="3627"/>
        <w:gridCol w:w="2570"/>
        <w:gridCol w:w="2570"/>
      </w:tblGrid>
      <w:tr w:rsidR="00DA25C5" w:rsidRPr="008626E9" w14:paraId="1DDB93C0" w14:textId="77777777" w:rsidTr="00DA25C5">
        <w:trPr>
          <w:jc w:val="center"/>
        </w:trPr>
        <w:tc>
          <w:tcPr>
            <w:tcW w:w="3627" w:type="dxa"/>
            <w:vAlign w:val="center"/>
          </w:tcPr>
          <w:p w14:paraId="7AEABA9B" w14:textId="77777777" w:rsidR="00DA25C5" w:rsidRPr="008626E9" w:rsidRDefault="00DA25C5" w:rsidP="00DA25C5">
            <w:pPr>
              <w:widowControl w:val="0"/>
              <w:spacing w:before="7" w:line="360" w:lineRule="auto"/>
              <w:jc w:val="center"/>
              <w:rPr>
                <w:rFonts w:ascii="Arial" w:eastAsia="Calibri" w:hAnsi="Arial" w:cs="Arial"/>
                <w:b/>
                <w:sz w:val="20"/>
                <w:szCs w:val="20"/>
                <w:lang w:val="en-GB"/>
              </w:rPr>
            </w:pPr>
            <w:r w:rsidRPr="008626E9">
              <w:rPr>
                <w:rFonts w:ascii="Arial" w:eastAsia="Calibri" w:hAnsi="Arial" w:cs="Arial"/>
                <w:b/>
                <w:bCs/>
                <w:sz w:val="20"/>
                <w:szCs w:val="20"/>
                <w:lang w:val="en-GB"/>
              </w:rPr>
              <w:t>Submission Order</w:t>
            </w:r>
          </w:p>
        </w:tc>
        <w:tc>
          <w:tcPr>
            <w:tcW w:w="2570" w:type="dxa"/>
            <w:vAlign w:val="center"/>
          </w:tcPr>
          <w:p w14:paraId="1A05BB48" w14:textId="77777777" w:rsidR="00DA25C5" w:rsidRPr="008626E9" w:rsidRDefault="00DA25C5" w:rsidP="00DA25C5">
            <w:pPr>
              <w:widowControl w:val="0"/>
              <w:spacing w:before="7" w:line="360" w:lineRule="auto"/>
              <w:jc w:val="center"/>
              <w:rPr>
                <w:rFonts w:ascii="Arial" w:eastAsia="Calibri" w:hAnsi="Arial" w:cs="Arial"/>
                <w:b/>
                <w:sz w:val="20"/>
                <w:szCs w:val="20"/>
                <w:lang w:val="en-GB"/>
              </w:rPr>
            </w:pPr>
            <w:r w:rsidRPr="008626E9">
              <w:rPr>
                <w:rFonts w:ascii="Arial" w:eastAsia="Calibri" w:hAnsi="Arial" w:cs="Arial"/>
                <w:b/>
                <w:bCs/>
                <w:sz w:val="20"/>
                <w:szCs w:val="20"/>
                <w:lang w:val="en-GB"/>
              </w:rPr>
              <w:t>Date and Time of submission</w:t>
            </w:r>
          </w:p>
        </w:tc>
        <w:tc>
          <w:tcPr>
            <w:tcW w:w="2570" w:type="dxa"/>
          </w:tcPr>
          <w:p w14:paraId="68EE6D14" w14:textId="77777777" w:rsidR="00DA25C5" w:rsidRPr="008626E9" w:rsidRDefault="00DA25C5" w:rsidP="00DA25C5">
            <w:pPr>
              <w:widowControl w:val="0"/>
              <w:spacing w:before="7" w:line="360" w:lineRule="auto"/>
              <w:jc w:val="center"/>
              <w:rPr>
                <w:rFonts w:ascii="Arial" w:eastAsia="Calibri" w:hAnsi="Arial" w:cs="Arial"/>
                <w:b/>
                <w:sz w:val="20"/>
                <w:szCs w:val="20"/>
                <w:lang w:val="en-GB"/>
              </w:rPr>
            </w:pPr>
            <w:r w:rsidRPr="008626E9">
              <w:rPr>
                <w:rFonts w:ascii="Arial" w:eastAsia="Calibri" w:hAnsi="Arial" w:cs="Arial"/>
                <w:b/>
                <w:bCs/>
                <w:sz w:val="20"/>
                <w:szCs w:val="20"/>
                <w:lang w:val="en-GB"/>
              </w:rPr>
              <w:t>Tenderer Name</w:t>
            </w:r>
          </w:p>
        </w:tc>
      </w:tr>
      <w:tr w:rsidR="00DA25C5" w:rsidRPr="008626E9" w14:paraId="0E05C4FF" w14:textId="77777777" w:rsidTr="00DA25C5">
        <w:trPr>
          <w:jc w:val="center"/>
        </w:trPr>
        <w:tc>
          <w:tcPr>
            <w:tcW w:w="3627" w:type="dxa"/>
          </w:tcPr>
          <w:p w14:paraId="0BBFED6B" w14:textId="77777777" w:rsidR="00DA25C5" w:rsidRPr="008626E9" w:rsidRDefault="00DA25C5" w:rsidP="00DA25C5">
            <w:pPr>
              <w:jc w:val="center"/>
              <w:rPr>
                <w:rFonts w:ascii="Arial" w:hAnsi="Arial" w:cs="Arial"/>
                <w:color w:val="000000"/>
                <w:sz w:val="20"/>
                <w:szCs w:val="20"/>
                <w:lang w:val="en-GB"/>
              </w:rPr>
            </w:pPr>
          </w:p>
          <w:p w14:paraId="5D03CBFB" w14:textId="77777777" w:rsidR="00DA25C5" w:rsidRPr="008626E9" w:rsidRDefault="00DA25C5" w:rsidP="00DA25C5">
            <w:pPr>
              <w:jc w:val="center"/>
              <w:rPr>
                <w:rFonts w:ascii="Arial" w:hAnsi="Arial" w:cs="Arial"/>
                <w:color w:val="000000"/>
                <w:sz w:val="20"/>
                <w:szCs w:val="20"/>
                <w:lang w:val="en-GB"/>
              </w:rPr>
            </w:pPr>
          </w:p>
        </w:tc>
        <w:tc>
          <w:tcPr>
            <w:tcW w:w="2570" w:type="dxa"/>
          </w:tcPr>
          <w:p w14:paraId="75B5392B" w14:textId="77777777" w:rsidR="00DA25C5" w:rsidRPr="008626E9" w:rsidRDefault="00DA25C5" w:rsidP="00DA25C5">
            <w:pPr>
              <w:jc w:val="both"/>
              <w:rPr>
                <w:rFonts w:ascii="Arial" w:eastAsia="Calibri" w:hAnsi="Arial" w:cs="Arial"/>
                <w:sz w:val="20"/>
                <w:szCs w:val="20"/>
                <w:lang w:val="en-GB"/>
              </w:rPr>
            </w:pPr>
          </w:p>
        </w:tc>
        <w:tc>
          <w:tcPr>
            <w:tcW w:w="2570" w:type="dxa"/>
          </w:tcPr>
          <w:p w14:paraId="445F106B" w14:textId="77777777" w:rsidR="00DA25C5" w:rsidRPr="008626E9" w:rsidRDefault="00DA25C5" w:rsidP="00DA25C5">
            <w:pPr>
              <w:jc w:val="both"/>
              <w:rPr>
                <w:rFonts w:ascii="Arial" w:eastAsia="Calibri" w:hAnsi="Arial" w:cs="Arial"/>
                <w:sz w:val="20"/>
                <w:szCs w:val="20"/>
                <w:lang w:val="en-GB"/>
              </w:rPr>
            </w:pPr>
          </w:p>
        </w:tc>
      </w:tr>
      <w:tr w:rsidR="00DA25C5" w:rsidRPr="008626E9" w14:paraId="370BD4AB" w14:textId="77777777" w:rsidTr="00DA25C5">
        <w:trPr>
          <w:jc w:val="center"/>
        </w:trPr>
        <w:tc>
          <w:tcPr>
            <w:tcW w:w="3627" w:type="dxa"/>
          </w:tcPr>
          <w:p w14:paraId="0E63223D" w14:textId="77777777" w:rsidR="00DA25C5" w:rsidRPr="008626E9" w:rsidRDefault="00DA25C5" w:rsidP="00DA25C5">
            <w:pPr>
              <w:jc w:val="center"/>
              <w:rPr>
                <w:rFonts w:ascii="Arial" w:hAnsi="Arial" w:cs="Arial"/>
                <w:color w:val="000000"/>
                <w:sz w:val="20"/>
                <w:szCs w:val="20"/>
                <w:lang w:val="en-GB"/>
              </w:rPr>
            </w:pPr>
          </w:p>
          <w:p w14:paraId="0C252919" w14:textId="77777777" w:rsidR="00DA25C5" w:rsidRPr="008626E9" w:rsidRDefault="00DA25C5" w:rsidP="00DA25C5">
            <w:pPr>
              <w:jc w:val="center"/>
              <w:rPr>
                <w:rFonts w:ascii="Arial" w:hAnsi="Arial" w:cs="Arial"/>
                <w:color w:val="000000"/>
                <w:sz w:val="20"/>
                <w:szCs w:val="20"/>
                <w:lang w:val="en-GB"/>
              </w:rPr>
            </w:pPr>
          </w:p>
        </w:tc>
        <w:tc>
          <w:tcPr>
            <w:tcW w:w="2570" w:type="dxa"/>
          </w:tcPr>
          <w:p w14:paraId="08A65AA2" w14:textId="77777777" w:rsidR="00DA25C5" w:rsidRPr="008626E9" w:rsidRDefault="00DA25C5" w:rsidP="00DA25C5">
            <w:pPr>
              <w:jc w:val="both"/>
              <w:rPr>
                <w:rFonts w:ascii="Arial" w:hAnsi="Arial" w:cs="Arial"/>
                <w:color w:val="000000"/>
                <w:sz w:val="20"/>
                <w:szCs w:val="20"/>
                <w:lang w:val="en-GB"/>
              </w:rPr>
            </w:pPr>
          </w:p>
        </w:tc>
        <w:tc>
          <w:tcPr>
            <w:tcW w:w="2570" w:type="dxa"/>
          </w:tcPr>
          <w:p w14:paraId="70EFB551" w14:textId="77777777" w:rsidR="00DA25C5" w:rsidRPr="008626E9" w:rsidRDefault="00DA25C5" w:rsidP="00DA25C5">
            <w:pPr>
              <w:jc w:val="both"/>
              <w:rPr>
                <w:rFonts w:ascii="Arial" w:hAnsi="Arial" w:cs="Arial"/>
                <w:color w:val="000000"/>
                <w:sz w:val="20"/>
                <w:szCs w:val="20"/>
                <w:lang w:val="en-GB"/>
              </w:rPr>
            </w:pPr>
          </w:p>
        </w:tc>
      </w:tr>
      <w:tr w:rsidR="00DA25C5" w:rsidRPr="008626E9" w14:paraId="189D2EFC" w14:textId="77777777" w:rsidTr="00DA25C5">
        <w:trPr>
          <w:jc w:val="center"/>
        </w:trPr>
        <w:tc>
          <w:tcPr>
            <w:tcW w:w="3627" w:type="dxa"/>
          </w:tcPr>
          <w:p w14:paraId="5BEA81B5" w14:textId="77777777" w:rsidR="00DA25C5" w:rsidRPr="008626E9" w:rsidRDefault="00DA25C5" w:rsidP="00DA25C5">
            <w:pPr>
              <w:jc w:val="center"/>
              <w:rPr>
                <w:rFonts w:ascii="Arial" w:hAnsi="Arial" w:cs="Arial"/>
                <w:color w:val="000000"/>
                <w:sz w:val="20"/>
                <w:szCs w:val="20"/>
                <w:lang w:val="en-GB"/>
              </w:rPr>
            </w:pPr>
          </w:p>
          <w:p w14:paraId="4E7ED192" w14:textId="77777777" w:rsidR="00DA25C5" w:rsidRPr="008626E9" w:rsidRDefault="00DA25C5" w:rsidP="00DA25C5">
            <w:pPr>
              <w:jc w:val="center"/>
              <w:rPr>
                <w:rFonts w:ascii="Arial" w:hAnsi="Arial" w:cs="Arial"/>
                <w:color w:val="000000"/>
                <w:sz w:val="20"/>
                <w:szCs w:val="20"/>
                <w:lang w:val="en-GB"/>
              </w:rPr>
            </w:pPr>
          </w:p>
        </w:tc>
        <w:tc>
          <w:tcPr>
            <w:tcW w:w="2570" w:type="dxa"/>
          </w:tcPr>
          <w:p w14:paraId="723ABF8D" w14:textId="77777777" w:rsidR="00DA25C5" w:rsidRPr="008626E9" w:rsidRDefault="00DA25C5" w:rsidP="00DA25C5">
            <w:pPr>
              <w:jc w:val="both"/>
              <w:rPr>
                <w:rFonts w:ascii="Arial" w:eastAsia="Calibri" w:hAnsi="Arial" w:cs="Arial"/>
                <w:sz w:val="20"/>
                <w:szCs w:val="20"/>
                <w:lang w:val="en-GB"/>
              </w:rPr>
            </w:pPr>
          </w:p>
        </w:tc>
        <w:tc>
          <w:tcPr>
            <w:tcW w:w="2570" w:type="dxa"/>
          </w:tcPr>
          <w:p w14:paraId="52D38B8B" w14:textId="77777777" w:rsidR="00DA25C5" w:rsidRPr="008626E9" w:rsidRDefault="00DA25C5" w:rsidP="00DA25C5">
            <w:pPr>
              <w:jc w:val="both"/>
              <w:rPr>
                <w:rFonts w:ascii="Arial" w:eastAsia="Calibri" w:hAnsi="Arial" w:cs="Arial"/>
                <w:sz w:val="20"/>
                <w:szCs w:val="20"/>
                <w:lang w:val="en-GB"/>
              </w:rPr>
            </w:pPr>
          </w:p>
        </w:tc>
      </w:tr>
    </w:tbl>
    <w:p w14:paraId="61204B11" w14:textId="77777777" w:rsidR="00DA25C5" w:rsidRPr="008626E9" w:rsidRDefault="00DA25C5" w:rsidP="00DA25C5">
      <w:pPr>
        <w:widowControl w:val="0"/>
        <w:spacing w:before="7" w:after="0" w:line="360" w:lineRule="auto"/>
        <w:jc w:val="both"/>
        <w:rPr>
          <w:rFonts w:ascii="Arial" w:eastAsia="Calibri" w:hAnsi="Arial" w:cs="Arial"/>
          <w:sz w:val="20"/>
          <w:szCs w:val="20"/>
          <w:lang w:val="en-GB"/>
        </w:rPr>
      </w:pPr>
    </w:p>
    <w:p w14:paraId="2EECBCFE" w14:textId="77777777" w:rsidR="00DA25C5" w:rsidRPr="008626E9" w:rsidRDefault="00DA25C5" w:rsidP="00CB573B">
      <w:pPr>
        <w:widowControl w:val="0"/>
        <w:numPr>
          <w:ilvl w:val="0"/>
          <w:numId w:val="61"/>
        </w:numPr>
        <w:tabs>
          <w:tab w:val="left" w:pos="284"/>
        </w:tabs>
        <w:spacing w:after="0" w:line="360" w:lineRule="auto"/>
        <w:ind w:left="142" w:hanging="142"/>
        <w:rPr>
          <w:rFonts w:ascii="Arial" w:eastAsia="Arial" w:hAnsi="Arial" w:cs="Arial"/>
          <w:b/>
          <w:sz w:val="20"/>
          <w:szCs w:val="20"/>
          <w:lang w:val="en-GB"/>
        </w:rPr>
      </w:pPr>
      <w:r w:rsidRPr="008626E9">
        <w:rPr>
          <w:rFonts w:ascii="Arial" w:eastAsia="Arial" w:hAnsi="Arial" w:cs="Arial"/>
          <w:b/>
          <w:bCs/>
          <w:sz w:val="20"/>
          <w:szCs w:val="20"/>
          <w:lang w:val="en-GB"/>
        </w:rPr>
        <w:t>Analysis of Bids</w:t>
      </w:r>
    </w:p>
    <w:p w14:paraId="4B1B32BE" w14:textId="77777777" w:rsidR="00DA25C5" w:rsidRPr="008626E9" w:rsidRDefault="00DA25C5" w:rsidP="00DA25C5">
      <w:pPr>
        <w:widowControl w:val="0"/>
        <w:spacing w:after="0" w:line="360" w:lineRule="auto"/>
        <w:jc w:val="both"/>
        <w:rPr>
          <w:rFonts w:ascii="Arial" w:eastAsia="Arial" w:hAnsi="Arial" w:cs="Arial"/>
          <w:sz w:val="20"/>
          <w:szCs w:val="20"/>
          <w:lang w:val="en-GB"/>
        </w:rPr>
      </w:pPr>
      <w:r w:rsidRPr="008626E9">
        <w:rPr>
          <w:rFonts w:ascii="Arial" w:eastAsia="Arial" w:hAnsi="Arial" w:cs="Arial"/>
          <w:sz w:val="20"/>
          <w:szCs w:val="20"/>
          <w:lang w:val="en-GB"/>
        </w:rPr>
        <w:t>The following was checked in order to analyse the bids:</w:t>
      </w:r>
    </w:p>
    <w:p w14:paraId="6D766E06" w14:textId="77777777" w:rsidR="00DA25C5" w:rsidRPr="008626E9" w:rsidRDefault="00DA25C5" w:rsidP="00DA25C5">
      <w:pPr>
        <w:widowControl w:val="0"/>
        <w:spacing w:after="0" w:line="360" w:lineRule="auto"/>
        <w:jc w:val="both"/>
        <w:rPr>
          <w:rFonts w:ascii="Arial" w:eastAsia="Arial" w:hAnsi="Arial" w:cs="Arial"/>
          <w:sz w:val="20"/>
          <w:szCs w:val="20"/>
          <w:lang w:val="en-GB"/>
        </w:rPr>
      </w:pPr>
      <w:r w:rsidRPr="008626E9">
        <w:rPr>
          <w:rFonts w:ascii="Arial" w:eastAsia="Arial" w:hAnsi="Arial" w:cs="Arial"/>
          <w:sz w:val="20"/>
          <w:szCs w:val="20"/>
          <w:lang w:val="en-GB"/>
        </w:rPr>
        <w:t xml:space="preserve">a) If the documents required by the Invitation to tender were submitted in a valid format and if they were duly signed, for each tenderer; </w:t>
      </w:r>
    </w:p>
    <w:p w14:paraId="7367D590" w14:textId="77777777" w:rsidR="00DA25C5" w:rsidRPr="008626E9" w:rsidRDefault="00DA25C5" w:rsidP="00DA25C5">
      <w:pPr>
        <w:widowControl w:val="0"/>
        <w:spacing w:after="0" w:line="360" w:lineRule="auto"/>
        <w:jc w:val="both"/>
        <w:rPr>
          <w:rFonts w:ascii="Arial" w:eastAsia="Arial" w:hAnsi="Arial" w:cs="Arial"/>
          <w:sz w:val="20"/>
          <w:szCs w:val="20"/>
          <w:lang w:val="en-GB"/>
        </w:rPr>
      </w:pPr>
      <w:r w:rsidRPr="008626E9">
        <w:rPr>
          <w:rFonts w:ascii="Arial" w:eastAsia="Arial" w:hAnsi="Arial" w:cs="Arial"/>
          <w:sz w:val="20"/>
          <w:szCs w:val="20"/>
          <w:lang w:val="en-GB"/>
        </w:rPr>
        <w:t xml:space="preserve">b) If the tenderer’s met the requirements listed in the Tender Specifications for the documents which make up the bids. </w:t>
      </w:r>
    </w:p>
    <w:p w14:paraId="7178D90A" w14:textId="77777777" w:rsidR="00DA25C5" w:rsidRPr="008626E9" w:rsidRDefault="00DA25C5" w:rsidP="00DA25C5">
      <w:pPr>
        <w:widowControl w:val="0"/>
        <w:spacing w:after="0" w:line="360" w:lineRule="auto"/>
        <w:jc w:val="both"/>
        <w:rPr>
          <w:rFonts w:ascii="Arial" w:eastAsia="Arial" w:hAnsi="Arial" w:cs="Arial"/>
          <w:sz w:val="20"/>
          <w:szCs w:val="20"/>
          <w:lang w:val="en-GB"/>
        </w:rPr>
      </w:pPr>
      <w:r w:rsidRPr="008626E9">
        <w:rPr>
          <w:rFonts w:ascii="Arial" w:eastAsia="Arial" w:hAnsi="Arial" w:cs="Arial"/>
          <w:sz w:val="20"/>
          <w:szCs w:val="20"/>
          <w:lang w:val="en-GB"/>
        </w:rPr>
        <w:t>With the following outcomes:</w:t>
      </w:r>
    </w:p>
    <w:p w14:paraId="442B4BD8" w14:textId="77777777" w:rsidR="00DA25C5" w:rsidRPr="008626E9" w:rsidRDefault="00DA25C5" w:rsidP="00DA25C5">
      <w:pPr>
        <w:widowControl w:val="0"/>
        <w:spacing w:after="0" w:line="360" w:lineRule="auto"/>
        <w:jc w:val="both"/>
        <w:rPr>
          <w:rFonts w:ascii="Arial" w:eastAsia="Arial" w:hAnsi="Arial" w:cs="Arial"/>
          <w:sz w:val="20"/>
          <w:szCs w:val="20"/>
          <w:lang w:val="en-GB"/>
        </w:rPr>
      </w:pPr>
    </w:p>
    <w:p w14:paraId="4C097702" w14:textId="1BA231EC" w:rsidR="00DA25C5" w:rsidRPr="008626E9" w:rsidRDefault="00DA25C5" w:rsidP="00DA25C5">
      <w:pPr>
        <w:widowControl w:val="0"/>
        <w:spacing w:after="0" w:line="360" w:lineRule="auto"/>
        <w:jc w:val="both"/>
        <w:rPr>
          <w:rFonts w:ascii="Arial" w:eastAsia="Arial" w:hAnsi="Arial" w:cs="Arial"/>
          <w:w w:val="105"/>
          <w:sz w:val="20"/>
          <w:szCs w:val="20"/>
          <w:lang w:val="en-GB"/>
        </w:rPr>
      </w:pPr>
      <w:r w:rsidRPr="008626E9">
        <w:rPr>
          <w:rFonts w:ascii="Arial" w:eastAsia="Arial" w:hAnsi="Arial" w:cs="Arial"/>
          <w:b/>
          <w:bCs/>
          <w:sz w:val="20"/>
          <w:szCs w:val="20"/>
          <w:lang w:val="en-GB"/>
        </w:rPr>
        <w:t>I – Admissions</w:t>
      </w:r>
      <w:r w:rsidRPr="008626E9">
        <w:rPr>
          <w:rFonts w:ascii="Arial" w:eastAsia="Arial" w:hAnsi="Arial" w:cs="Arial"/>
          <w:sz w:val="20"/>
          <w:szCs w:val="20"/>
          <w:lang w:val="en-GB"/>
        </w:rPr>
        <w:t xml:space="preserve">: The bids submitted by the tenderers </w:t>
      </w:r>
      <w:r w:rsidRPr="00733317">
        <w:rPr>
          <w:rFonts w:ascii="Arial" w:eastAsia="Arial" w:hAnsi="Arial" w:cs="Arial"/>
          <w:sz w:val="20"/>
          <w:szCs w:val="20"/>
          <w:highlight w:val="lightGray"/>
          <w:lang w:val="en-GB"/>
        </w:rPr>
        <w:t>[</w:t>
      </w:r>
      <w:r w:rsidR="00733317" w:rsidRPr="00733317">
        <w:rPr>
          <w:rFonts w:ascii="Arial" w:eastAsia="Arial" w:hAnsi="Arial" w:cs="Arial"/>
          <w:sz w:val="20"/>
          <w:szCs w:val="20"/>
          <w:highlight w:val="lightGray"/>
          <w:lang w:val="en-GB"/>
        </w:rPr>
        <w:t>identify tenderers</w:t>
      </w:r>
      <w:r w:rsidRPr="008626E9">
        <w:rPr>
          <w:rFonts w:ascii="Arial" w:eastAsia="Arial" w:hAnsi="Arial" w:cs="Arial"/>
          <w:sz w:val="20"/>
          <w:szCs w:val="20"/>
          <w:highlight w:val="lightGray"/>
          <w:lang w:val="en-GB"/>
        </w:rPr>
        <w:t>]</w:t>
      </w:r>
      <w:r w:rsidRPr="008626E9">
        <w:rPr>
          <w:rFonts w:ascii="Arial" w:eastAsia="Arial" w:hAnsi="Arial" w:cs="Arial"/>
          <w:sz w:val="20"/>
          <w:szCs w:val="20"/>
          <w:lang w:val="en-GB"/>
        </w:rPr>
        <w:t xml:space="preserve"> meet the admission requirements provided for in this procedure; </w:t>
      </w:r>
    </w:p>
    <w:p w14:paraId="222763E4" w14:textId="77777777" w:rsidR="00DA25C5" w:rsidRPr="008626E9" w:rsidRDefault="00DA25C5" w:rsidP="00DA25C5">
      <w:pPr>
        <w:widowControl w:val="0"/>
        <w:spacing w:after="0" w:line="360" w:lineRule="auto"/>
        <w:jc w:val="both"/>
        <w:rPr>
          <w:rFonts w:ascii="Arial" w:eastAsia="Arial" w:hAnsi="Arial" w:cs="Arial"/>
          <w:w w:val="105"/>
          <w:sz w:val="20"/>
          <w:szCs w:val="20"/>
          <w:lang w:val="en-GB"/>
        </w:rPr>
      </w:pPr>
    </w:p>
    <w:p w14:paraId="5C2FE556" w14:textId="3287FA70" w:rsidR="00DA25C5" w:rsidRPr="008626E9" w:rsidRDefault="00DA25C5" w:rsidP="00DA25C5">
      <w:pPr>
        <w:widowControl w:val="0"/>
        <w:spacing w:after="0" w:line="360" w:lineRule="auto"/>
        <w:jc w:val="both"/>
        <w:rPr>
          <w:rFonts w:ascii="Arial" w:eastAsia="Arial" w:hAnsi="Arial" w:cs="Arial"/>
          <w:sz w:val="20"/>
          <w:szCs w:val="20"/>
          <w:lang w:val="en-GB"/>
        </w:rPr>
      </w:pPr>
      <w:r w:rsidRPr="008626E9">
        <w:rPr>
          <w:rFonts w:ascii="Arial" w:eastAsia="Arial" w:hAnsi="Arial" w:cs="Arial"/>
          <w:b/>
          <w:bCs/>
          <w:sz w:val="20"/>
          <w:szCs w:val="20"/>
          <w:lang w:val="en-GB"/>
        </w:rPr>
        <w:t>II – Exclusions</w:t>
      </w:r>
      <w:r w:rsidRPr="008626E9">
        <w:rPr>
          <w:rFonts w:ascii="Arial" w:eastAsia="Arial" w:hAnsi="Arial" w:cs="Arial"/>
          <w:sz w:val="20"/>
          <w:szCs w:val="20"/>
          <w:lang w:val="en-GB"/>
        </w:rPr>
        <w:t xml:space="preserve">: The bid submitted by the tenderers </w:t>
      </w:r>
      <w:r w:rsidRPr="008626E9">
        <w:rPr>
          <w:rFonts w:ascii="Arial" w:eastAsia="Arial" w:hAnsi="Arial" w:cs="Arial"/>
          <w:sz w:val="20"/>
          <w:szCs w:val="20"/>
          <w:highlight w:val="lightGray"/>
          <w:lang w:val="en-GB"/>
        </w:rPr>
        <w:t>[</w:t>
      </w:r>
      <w:r w:rsidR="0076617D" w:rsidRPr="00733317">
        <w:rPr>
          <w:rFonts w:ascii="Arial" w:eastAsia="Arial" w:hAnsi="Arial" w:cs="Arial"/>
          <w:sz w:val="20"/>
          <w:szCs w:val="20"/>
          <w:highlight w:val="lightGray"/>
          <w:lang w:val="en-GB"/>
        </w:rPr>
        <w:t>identify tenderers</w:t>
      </w:r>
      <w:r w:rsidRPr="008626E9">
        <w:rPr>
          <w:rFonts w:ascii="Arial" w:eastAsia="Arial" w:hAnsi="Arial" w:cs="Arial"/>
          <w:sz w:val="20"/>
          <w:szCs w:val="20"/>
          <w:highlight w:val="lightGray"/>
          <w:lang w:val="en-GB"/>
        </w:rPr>
        <w:t>]</w:t>
      </w:r>
      <w:r w:rsidRPr="008626E9">
        <w:rPr>
          <w:rFonts w:ascii="Arial" w:eastAsia="Arial" w:hAnsi="Arial" w:cs="Arial"/>
          <w:sz w:val="20"/>
          <w:szCs w:val="20"/>
          <w:lang w:val="en-GB"/>
        </w:rPr>
        <w:t xml:space="preserve"> does not meet the admission requirements provided for in this procedure, given that:</w:t>
      </w:r>
    </w:p>
    <w:p w14:paraId="347E0755" w14:textId="77777777" w:rsidR="00DA25C5" w:rsidRPr="008626E9" w:rsidRDefault="00DA25C5" w:rsidP="00DA25C5">
      <w:pPr>
        <w:widowControl w:val="0"/>
        <w:spacing w:after="0" w:line="360" w:lineRule="auto"/>
        <w:jc w:val="both"/>
        <w:rPr>
          <w:rFonts w:ascii="Arial" w:eastAsia="Arial" w:hAnsi="Arial" w:cs="Arial"/>
          <w:sz w:val="20"/>
          <w:szCs w:val="20"/>
          <w:lang w:val="en-GB"/>
        </w:rPr>
      </w:pPr>
    </w:p>
    <w:p w14:paraId="61EC21B7" w14:textId="77777777" w:rsidR="00DA25C5" w:rsidRPr="008626E9" w:rsidRDefault="00DA25C5" w:rsidP="00DA25C5">
      <w:pPr>
        <w:widowControl w:val="0"/>
        <w:spacing w:after="0" w:line="360" w:lineRule="auto"/>
        <w:jc w:val="both"/>
        <w:rPr>
          <w:rFonts w:ascii="Arial" w:eastAsia="Arial" w:hAnsi="Arial" w:cs="Arial"/>
          <w:sz w:val="18"/>
          <w:szCs w:val="18"/>
          <w:lang w:val="en-GB"/>
        </w:rPr>
      </w:pPr>
      <w:r w:rsidRPr="008626E9">
        <w:rPr>
          <w:rFonts w:ascii="Arial" w:eastAsia="Arial" w:hAnsi="Arial" w:cs="Arial"/>
          <w:sz w:val="18"/>
          <w:szCs w:val="18"/>
          <w:lang w:val="en-GB"/>
        </w:rPr>
        <w:t>[</w:t>
      </w:r>
      <w:r w:rsidRPr="008626E9">
        <w:rPr>
          <w:rFonts w:ascii="Arial" w:eastAsia="Arial" w:hAnsi="Arial" w:cs="Arial"/>
          <w:sz w:val="18"/>
          <w:szCs w:val="18"/>
          <w:highlight w:val="lightGray"/>
          <w:lang w:val="en-GB"/>
        </w:rPr>
        <w:t>Possible grounds (select):</w:t>
      </w:r>
      <w:r w:rsidRPr="008626E9">
        <w:rPr>
          <w:rFonts w:ascii="Arial" w:eastAsia="Arial" w:hAnsi="Arial" w:cs="Arial"/>
          <w:sz w:val="18"/>
          <w:szCs w:val="18"/>
          <w:lang w:val="en-GB"/>
        </w:rPr>
        <w:t xml:space="preserve"> </w:t>
      </w:r>
      <w:r w:rsidRPr="008626E9">
        <w:rPr>
          <w:rFonts w:ascii="Arial" w:eastAsia="Arial" w:hAnsi="Arial" w:cs="Arial"/>
          <w:sz w:val="18"/>
          <w:szCs w:val="18"/>
          <w:highlight w:val="lightGray"/>
          <w:lang w:val="en-GB"/>
        </w:rPr>
        <w:t>a) Non-submission of documents required by the tender specifications and/or manner of submission b) The impossibility of evaluating them due to the manner of presentation of some of their attributes;: The contract price would be higher than the baseline price; e) An abnormally low price or cost; b) They present attributes that violate the baseline parameters specified in the tender specifications or their terms or conditions violate aspects of the execution of the contract to not subject to competition.</w:t>
      </w:r>
      <w:r w:rsidRPr="008626E9">
        <w:rPr>
          <w:rFonts w:ascii="Arial" w:eastAsia="Arial" w:hAnsi="Arial" w:cs="Arial"/>
          <w:sz w:val="18"/>
          <w:szCs w:val="18"/>
          <w:lang w:val="en-GB"/>
        </w:rPr>
        <w:t>]</w:t>
      </w:r>
    </w:p>
    <w:p w14:paraId="3AD66184" w14:textId="77777777" w:rsidR="00DA25C5" w:rsidRPr="008626E9" w:rsidRDefault="00DA25C5" w:rsidP="00DA25C5">
      <w:pPr>
        <w:widowControl w:val="0"/>
        <w:spacing w:after="0" w:line="360" w:lineRule="auto"/>
        <w:jc w:val="both"/>
        <w:rPr>
          <w:rFonts w:ascii="Arial" w:eastAsia="Arial" w:hAnsi="Arial" w:cs="Arial"/>
          <w:sz w:val="20"/>
          <w:szCs w:val="20"/>
          <w:lang w:val="en-GB"/>
        </w:rPr>
      </w:pPr>
    </w:p>
    <w:p w14:paraId="4D67DE58" w14:textId="77777777" w:rsidR="00DA25C5" w:rsidRPr="008626E9" w:rsidRDefault="00DA25C5" w:rsidP="00CB573B">
      <w:pPr>
        <w:widowControl w:val="0"/>
        <w:numPr>
          <w:ilvl w:val="0"/>
          <w:numId w:val="61"/>
        </w:numPr>
        <w:tabs>
          <w:tab w:val="left" w:pos="456"/>
        </w:tabs>
        <w:spacing w:after="0" w:line="360" w:lineRule="auto"/>
        <w:ind w:left="284" w:hanging="284"/>
        <w:rPr>
          <w:rFonts w:ascii="Arial" w:eastAsia="Arial" w:hAnsi="Arial" w:cs="Arial"/>
          <w:b/>
          <w:sz w:val="20"/>
          <w:szCs w:val="20"/>
          <w:lang w:val="en-GB"/>
        </w:rPr>
      </w:pPr>
      <w:r w:rsidRPr="008626E9">
        <w:rPr>
          <w:rFonts w:ascii="Arial" w:eastAsia="Arial" w:hAnsi="Arial" w:cs="Arial"/>
          <w:b/>
          <w:bCs/>
          <w:sz w:val="20"/>
          <w:szCs w:val="20"/>
          <w:lang w:val="en-GB"/>
        </w:rPr>
        <w:t>Evaluation of the Proposals</w:t>
      </w:r>
    </w:p>
    <w:p w14:paraId="24C9A432" w14:textId="77777777" w:rsidR="00DA25C5" w:rsidRPr="008626E9" w:rsidRDefault="00DA25C5" w:rsidP="00DA25C5">
      <w:pPr>
        <w:widowControl w:val="0"/>
        <w:tabs>
          <w:tab w:val="left" w:pos="456"/>
        </w:tabs>
        <w:spacing w:after="0" w:line="360" w:lineRule="auto"/>
        <w:ind w:left="284"/>
        <w:rPr>
          <w:rFonts w:ascii="Arial" w:eastAsia="Arial" w:hAnsi="Arial" w:cs="Arial"/>
          <w:b/>
          <w:sz w:val="20"/>
          <w:szCs w:val="20"/>
          <w:lang w:val="en-GB"/>
        </w:rPr>
      </w:pPr>
    </w:p>
    <w:p w14:paraId="66ACDDEA" w14:textId="2C839336" w:rsidR="00DA25C5" w:rsidRPr="008626E9" w:rsidRDefault="00DA25C5" w:rsidP="00DA25C5">
      <w:pPr>
        <w:widowControl w:val="0"/>
        <w:tabs>
          <w:tab w:val="left" w:pos="456"/>
        </w:tabs>
        <w:spacing w:after="0" w:line="360" w:lineRule="auto"/>
        <w:rPr>
          <w:rFonts w:ascii="Arial" w:eastAsia="Arial" w:hAnsi="Arial" w:cs="Arial"/>
          <w:b/>
          <w:w w:val="105"/>
          <w:sz w:val="20"/>
          <w:szCs w:val="20"/>
          <w:lang w:val="en-GB"/>
        </w:rPr>
      </w:pPr>
      <w:r w:rsidRPr="008626E9">
        <w:rPr>
          <w:rFonts w:ascii="Arial" w:eastAsia="Arial" w:hAnsi="Arial" w:cs="Arial"/>
          <w:b/>
          <w:bCs/>
          <w:sz w:val="20"/>
          <w:szCs w:val="20"/>
          <w:lang w:val="en-GB"/>
        </w:rPr>
        <w:t>4.1. Awarding criteria</w:t>
      </w:r>
    </w:p>
    <w:p w14:paraId="10CA4C5A" w14:textId="77777777" w:rsidR="00DA25C5" w:rsidRPr="008626E9" w:rsidRDefault="00DA25C5" w:rsidP="00DA25C5">
      <w:pPr>
        <w:widowControl w:val="0"/>
        <w:tabs>
          <w:tab w:val="left" w:pos="456"/>
        </w:tabs>
        <w:spacing w:after="0" w:line="360" w:lineRule="auto"/>
        <w:jc w:val="both"/>
        <w:rPr>
          <w:rFonts w:ascii="Arial" w:eastAsia="Arial" w:hAnsi="Arial" w:cs="Arial"/>
          <w:w w:val="110"/>
          <w:sz w:val="20"/>
          <w:szCs w:val="20"/>
          <w:lang w:val="en-GB"/>
        </w:rPr>
      </w:pPr>
      <w:r w:rsidRPr="008626E9">
        <w:rPr>
          <w:rFonts w:ascii="Arial" w:eastAsia="Arial" w:hAnsi="Arial" w:cs="Arial"/>
          <w:sz w:val="20"/>
          <w:szCs w:val="20"/>
          <w:lang w:val="en-GB"/>
        </w:rPr>
        <w:t>The bids were evaluated according to the evaluation matrix in annex to this Report, by taking into account the most economically advantageous bid criterion.</w:t>
      </w:r>
    </w:p>
    <w:p w14:paraId="3BDFD337" w14:textId="77777777" w:rsidR="00DA25C5" w:rsidRPr="008626E9" w:rsidRDefault="00DA25C5" w:rsidP="00DA25C5">
      <w:pPr>
        <w:widowControl w:val="0"/>
        <w:tabs>
          <w:tab w:val="left" w:pos="456"/>
        </w:tabs>
        <w:spacing w:after="0" w:line="360" w:lineRule="auto"/>
        <w:rPr>
          <w:rFonts w:ascii="Arial" w:eastAsia="Arial" w:hAnsi="Arial" w:cs="Arial"/>
          <w:b/>
          <w:w w:val="110"/>
          <w:sz w:val="20"/>
          <w:szCs w:val="20"/>
          <w:lang w:val="en-GB"/>
        </w:rPr>
      </w:pPr>
    </w:p>
    <w:p w14:paraId="14B6B981" w14:textId="4F4469F9" w:rsidR="00DA25C5" w:rsidRPr="008626E9" w:rsidRDefault="00DA25C5" w:rsidP="00DA25C5">
      <w:pPr>
        <w:widowControl w:val="0"/>
        <w:tabs>
          <w:tab w:val="left" w:pos="456"/>
        </w:tabs>
        <w:spacing w:after="0" w:line="360" w:lineRule="auto"/>
        <w:rPr>
          <w:rFonts w:ascii="Arial" w:eastAsia="Arial" w:hAnsi="Arial" w:cs="Arial"/>
          <w:b/>
          <w:w w:val="105"/>
          <w:sz w:val="20"/>
          <w:szCs w:val="20"/>
          <w:lang w:val="en-GB"/>
        </w:rPr>
      </w:pPr>
      <w:r w:rsidRPr="008626E9">
        <w:rPr>
          <w:rFonts w:ascii="Arial" w:eastAsia="Arial" w:hAnsi="Arial" w:cs="Arial"/>
          <w:b/>
          <w:bCs/>
          <w:sz w:val="20"/>
          <w:szCs w:val="20"/>
          <w:lang w:val="en-GB"/>
        </w:rPr>
        <w:t>4.2. Ranking of bids</w:t>
      </w:r>
    </w:p>
    <w:p w14:paraId="40F73925" w14:textId="77777777" w:rsidR="00DA25C5" w:rsidRPr="008626E9" w:rsidRDefault="00DA25C5" w:rsidP="00DA25C5">
      <w:pPr>
        <w:widowControl w:val="0"/>
        <w:spacing w:before="71" w:after="0" w:line="360" w:lineRule="auto"/>
        <w:ind w:right="109"/>
        <w:jc w:val="both"/>
        <w:rPr>
          <w:rFonts w:ascii="Arial" w:eastAsia="Arial" w:hAnsi="Arial" w:cs="Arial"/>
          <w:sz w:val="20"/>
          <w:szCs w:val="20"/>
          <w:lang w:val="en-GB"/>
        </w:rPr>
      </w:pPr>
      <w:r w:rsidRPr="008626E9">
        <w:rPr>
          <w:rFonts w:ascii="Arial" w:eastAsia="Arial" w:hAnsi="Arial" w:cs="Arial"/>
          <w:sz w:val="20"/>
          <w:szCs w:val="20"/>
          <w:lang w:val="en-GB"/>
        </w:rPr>
        <w:t>The bids were ranked according to the aforementioned evaluation as follows:</w:t>
      </w:r>
    </w:p>
    <w:p w14:paraId="67580B84" w14:textId="77777777" w:rsidR="00DA25C5" w:rsidRPr="008626E9" w:rsidRDefault="00DA25C5" w:rsidP="00DA25C5">
      <w:pPr>
        <w:widowControl w:val="0"/>
        <w:spacing w:before="71" w:after="0" w:line="360" w:lineRule="auto"/>
        <w:ind w:right="109"/>
        <w:jc w:val="both"/>
        <w:rPr>
          <w:rFonts w:ascii="Arial" w:eastAsia="Arial" w:hAnsi="Arial" w:cs="Arial"/>
          <w:b/>
          <w:sz w:val="20"/>
          <w:szCs w:val="20"/>
          <w:lang w:val="en-GB"/>
        </w:rPr>
      </w:pPr>
    </w:p>
    <w:tbl>
      <w:tblPr>
        <w:tblStyle w:val="Tabelacomgrelha"/>
        <w:tblW w:w="0" w:type="auto"/>
        <w:tblLook w:val="04A0" w:firstRow="1" w:lastRow="0" w:firstColumn="1" w:lastColumn="0" w:noHBand="0" w:noVBand="1"/>
      </w:tblPr>
      <w:tblGrid>
        <w:gridCol w:w="2161"/>
        <w:gridCol w:w="3901"/>
        <w:gridCol w:w="2551"/>
      </w:tblGrid>
      <w:tr w:rsidR="00DA25C5" w:rsidRPr="008626E9" w14:paraId="050EFFCA" w14:textId="77777777" w:rsidTr="00DA25C5">
        <w:tc>
          <w:tcPr>
            <w:tcW w:w="2161" w:type="dxa"/>
          </w:tcPr>
          <w:p w14:paraId="37BEC74E" w14:textId="77777777" w:rsidR="00DA25C5" w:rsidRPr="008626E9" w:rsidRDefault="00DA25C5" w:rsidP="00DA25C5">
            <w:pPr>
              <w:widowControl w:val="0"/>
              <w:spacing w:before="71" w:line="360" w:lineRule="auto"/>
              <w:ind w:right="109"/>
              <w:jc w:val="both"/>
              <w:rPr>
                <w:rFonts w:ascii="Arial" w:eastAsia="Arial" w:hAnsi="Arial" w:cs="Arial"/>
                <w:b/>
                <w:sz w:val="20"/>
                <w:szCs w:val="20"/>
                <w:lang w:val="en-GB"/>
              </w:rPr>
            </w:pPr>
            <w:r w:rsidRPr="008626E9">
              <w:rPr>
                <w:rFonts w:ascii="Arial" w:eastAsia="Arial" w:hAnsi="Arial" w:cs="Arial"/>
                <w:b/>
                <w:bCs/>
                <w:sz w:val="20"/>
                <w:szCs w:val="20"/>
                <w:lang w:val="en-GB"/>
              </w:rPr>
              <w:t>Ranking</w:t>
            </w:r>
          </w:p>
        </w:tc>
        <w:tc>
          <w:tcPr>
            <w:tcW w:w="3901" w:type="dxa"/>
          </w:tcPr>
          <w:p w14:paraId="2CF0DAF2" w14:textId="77777777" w:rsidR="00DA25C5" w:rsidRPr="008626E9" w:rsidRDefault="00DA25C5" w:rsidP="00DA25C5">
            <w:pPr>
              <w:widowControl w:val="0"/>
              <w:spacing w:before="71" w:line="360" w:lineRule="auto"/>
              <w:ind w:right="109"/>
              <w:jc w:val="both"/>
              <w:rPr>
                <w:rFonts w:ascii="Arial" w:eastAsia="Arial" w:hAnsi="Arial" w:cs="Arial"/>
                <w:b/>
                <w:sz w:val="20"/>
                <w:szCs w:val="20"/>
                <w:lang w:val="en-GB"/>
              </w:rPr>
            </w:pPr>
            <w:r w:rsidRPr="008626E9">
              <w:rPr>
                <w:rFonts w:ascii="Arial" w:eastAsia="Arial" w:hAnsi="Arial" w:cs="Arial"/>
                <w:b/>
                <w:bCs/>
                <w:sz w:val="20"/>
                <w:szCs w:val="20"/>
                <w:lang w:val="en-GB"/>
              </w:rPr>
              <w:t xml:space="preserve">Name </w:t>
            </w:r>
          </w:p>
        </w:tc>
        <w:tc>
          <w:tcPr>
            <w:tcW w:w="2551" w:type="dxa"/>
          </w:tcPr>
          <w:p w14:paraId="2F0C4710" w14:textId="77777777" w:rsidR="00DA25C5" w:rsidRPr="008626E9" w:rsidRDefault="00DA25C5" w:rsidP="00DA25C5">
            <w:pPr>
              <w:widowControl w:val="0"/>
              <w:spacing w:before="71" w:line="360" w:lineRule="auto"/>
              <w:ind w:right="109"/>
              <w:jc w:val="both"/>
              <w:rPr>
                <w:rFonts w:ascii="Arial" w:eastAsia="Arial" w:hAnsi="Arial" w:cs="Arial"/>
                <w:b/>
                <w:sz w:val="20"/>
                <w:szCs w:val="20"/>
                <w:lang w:val="en-GB"/>
              </w:rPr>
            </w:pPr>
            <w:r w:rsidRPr="008626E9">
              <w:rPr>
                <w:rFonts w:ascii="Arial" w:eastAsia="Arial" w:hAnsi="Arial" w:cs="Arial"/>
                <w:b/>
                <w:bCs/>
                <w:sz w:val="20"/>
                <w:szCs w:val="20"/>
                <w:lang w:val="en-GB"/>
              </w:rPr>
              <w:t xml:space="preserve">Bid amount </w:t>
            </w:r>
          </w:p>
        </w:tc>
      </w:tr>
      <w:tr w:rsidR="00DA25C5" w:rsidRPr="008626E9" w14:paraId="5E2B3588" w14:textId="77777777" w:rsidTr="00DA25C5">
        <w:tc>
          <w:tcPr>
            <w:tcW w:w="2161" w:type="dxa"/>
          </w:tcPr>
          <w:p w14:paraId="2B77AD18" w14:textId="77777777" w:rsidR="00DA25C5" w:rsidRPr="008626E9" w:rsidRDefault="00DA25C5" w:rsidP="00DA25C5">
            <w:pPr>
              <w:widowControl w:val="0"/>
              <w:spacing w:before="71" w:line="360" w:lineRule="auto"/>
              <w:ind w:right="109"/>
              <w:jc w:val="center"/>
              <w:rPr>
                <w:rFonts w:ascii="Arial" w:eastAsia="Arial" w:hAnsi="Arial" w:cs="Arial"/>
                <w:b/>
                <w:sz w:val="20"/>
                <w:szCs w:val="20"/>
                <w:lang w:val="en-GB"/>
              </w:rPr>
            </w:pPr>
            <w:r w:rsidRPr="008626E9">
              <w:rPr>
                <w:rFonts w:ascii="Arial" w:eastAsia="Arial" w:hAnsi="Arial" w:cs="Arial"/>
                <w:b/>
                <w:bCs/>
                <w:sz w:val="20"/>
                <w:szCs w:val="20"/>
                <w:lang w:val="en-GB"/>
              </w:rPr>
              <w:t>1</w:t>
            </w:r>
          </w:p>
        </w:tc>
        <w:tc>
          <w:tcPr>
            <w:tcW w:w="3901" w:type="dxa"/>
          </w:tcPr>
          <w:p w14:paraId="29383ADA" w14:textId="77777777" w:rsidR="00DA25C5" w:rsidRPr="008626E9" w:rsidRDefault="00DA25C5" w:rsidP="00DA25C5">
            <w:pPr>
              <w:widowControl w:val="0"/>
              <w:spacing w:before="71" w:line="360" w:lineRule="auto"/>
              <w:ind w:right="109"/>
              <w:jc w:val="both"/>
              <w:rPr>
                <w:rFonts w:ascii="Arial" w:eastAsia="Arial" w:hAnsi="Arial" w:cs="Arial"/>
                <w:sz w:val="20"/>
                <w:szCs w:val="20"/>
                <w:lang w:val="en-GB"/>
              </w:rPr>
            </w:pPr>
          </w:p>
        </w:tc>
        <w:tc>
          <w:tcPr>
            <w:tcW w:w="2551" w:type="dxa"/>
          </w:tcPr>
          <w:p w14:paraId="6D367B75" w14:textId="77777777" w:rsidR="00DA25C5" w:rsidRPr="008626E9" w:rsidRDefault="00DA25C5" w:rsidP="00DA25C5">
            <w:pPr>
              <w:widowControl w:val="0"/>
              <w:spacing w:before="71" w:line="360" w:lineRule="auto"/>
              <w:ind w:right="109"/>
              <w:jc w:val="both"/>
              <w:rPr>
                <w:rFonts w:ascii="Arial" w:eastAsia="Arial" w:hAnsi="Arial" w:cs="Arial"/>
                <w:sz w:val="20"/>
                <w:szCs w:val="20"/>
                <w:lang w:val="en-GB"/>
              </w:rPr>
            </w:pPr>
          </w:p>
        </w:tc>
      </w:tr>
      <w:tr w:rsidR="00DA25C5" w:rsidRPr="008626E9" w14:paraId="6DEE36C4" w14:textId="77777777" w:rsidTr="00DA25C5">
        <w:tc>
          <w:tcPr>
            <w:tcW w:w="2161" w:type="dxa"/>
          </w:tcPr>
          <w:p w14:paraId="3AB1902D" w14:textId="77777777" w:rsidR="00DA25C5" w:rsidRPr="008626E9" w:rsidRDefault="00DA25C5" w:rsidP="00DA25C5">
            <w:pPr>
              <w:widowControl w:val="0"/>
              <w:spacing w:before="71" w:line="360" w:lineRule="auto"/>
              <w:ind w:right="109"/>
              <w:jc w:val="center"/>
              <w:rPr>
                <w:rFonts w:ascii="Arial" w:eastAsia="Arial" w:hAnsi="Arial" w:cs="Arial"/>
                <w:b/>
                <w:sz w:val="20"/>
                <w:szCs w:val="20"/>
                <w:lang w:val="en-GB"/>
              </w:rPr>
            </w:pPr>
            <w:r w:rsidRPr="008626E9">
              <w:rPr>
                <w:rFonts w:ascii="Arial" w:eastAsia="Arial" w:hAnsi="Arial" w:cs="Arial"/>
                <w:b/>
                <w:bCs/>
                <w:sz w:val="20"/>
                <w:szCs w:val="20"/>
                <w:lang w:val="en-GB"/>
              </w:rPr>
              <w:t>2nd</w:t>
            </w:r>
          </w:p>
        </w:tc>
        <w:tc>
          <w:tcPr>
            <w:tcW w:w="3901" w:type="dxa"/>
          </w:tcPr>
          <w:p w14:paraId="48F4EC28" w14:textId="77777777" w:rsidR="00DA25C5" w:rsidRPr="008626E9" w:rsidRDefault="00DA25C5" w:rsidP="00DA25C5">
            <w:pPr>
              <w:widowControl w:val="0"/>
              <w:spacing w:before="71" w:line="360" w:lineRule="auto"/>
              <w:ind w:right="109"/>
              <w:jc w:val="both"/>
              <w:rPr>
                <w:rFonts w:ascii="Arial" w:eastAsia="Arial" w:hAnsi="Arial" w:cs="Arial"/>
                <w:sz w:val="20"/>
                <w:szCs w:val="20"/>
                <w:lang w:val="en-GB"/>
              </w:rPr>
            </w:pPr>
          </w:p>
        </w:tc>
        <w:tc>
          <w:tcPr>
            <w:tcW w:w="2551" w:type="dxa"/>
          </w:tcPr>
          <w:p w14:paraId="7714A441" w14:textId="77777777" w:rsidR="00DA25C5" w:rsidRPr="008626E9" w:rsidRDefault="00DA25C5" w:rsidP="00DA25C5">
            <w:pPr>
              <w:widowControl w:val="0"/>
              <w:spacing w:before="71" w:line="360" w:lineRule="auto"/>
              <w:ind w:right="109"/>
              <w:jc w:val="both"/>
              <w:rPr>
                <w:rFonts w:ascii="Arial" w:eastAsia="Arial" w:hAnsi="Arial" w:cs="Arial"/>
                <w:sz w:val="20"/>
                <w:szCs w:val="20"/>
                <w:lang w:val="en-GB"/>
              </w:rPr>
            </w:pPr>
          </w:p>
        </w:tc>
      </w:tr>
      <w:tr w:rsidR="00DA25C5" w:rsidRPr="008626E9" w14:paraId="12E6E703" w14:textId="77777777" w:rsidTr="00DA25C5">
        <w:tc>
          <w:tcPr>
            <w:tcW w:w="2161" w:type="dxa"/>
          </w:tcPr>
          <w:p w14:paraId="66B7DF48" w14:textId="77777777" w:rsidR="00DA25C5" w:rsidRPr="008626E9" w:rsidRDefault="00DA25C5" w:rsidP="00DA25C5">
            <w:pPr>
              <w:widowControl w:val="0"/>
              <w:spacing w:before="71" w:line="360" w:lineRule="auto"/>
              <w:ind w:right="109"/>
              <w:jc w:val="center"/>
              <w:rPr>
                <w:rFonts w:ascii="Arial" w:eastAsia="Arial" w:hAnsi="Arial" w:cs="Arial"/>
                <w:b/>
                <w:sz w:val="20"/>
                <w:szCs w:val="20"/>
                <w:lang w:val="en-GB"/>
              </w:rPr>
            </w:pPr>
            <w:r w:rsidRPr="008626E9">
              <w:rPr>
                <w:rFonts w:ascii="Arial" w:eastAsia="Arial" w:hAnsi="Arial" w:cs="Arial"/>
                <w:b/>
                <w:bCs/>
                <w:sz w:val="20"/>
                <w:szCs w:val="20"/>
                <w:lang w:val="en-GB"/>
              </w:rPr>
              <w:t>3rd</w:t>
            </w:r>
          </w:p>
        </w:tc>
        <w:tc>
          <w:tcPr>
            <w:tcW w:w="3901" w:type="dxa"/>
          </w:tcPr>
          <w:p w14:paraId="36FDC485" w14:textId="77777777" w:rsidR="00DA25C5" w:rsidRPr="008626E9" w:rsidRDefault="00DA25C5" w:rsidP="00DA25C5">
            <w:pPr>
              <w:widowControl w:val="0"/>
              <w:spacing w:before="71" w:line="360" w:lineRule="auto"/>
              <w:ind w:right="109"/>
              <w:jc w:val="both"/>
              <w:rPr>
                <w:rFonts w:ascii="Arial" w:eastAsia="Arial" w:hAnsi="Arial" w:cs="Arial"/>
                <w:sz w:val="20"/>
                <w:szCs w:val="20"/>
                <w:lang w:val="en-GB"/>
              </w:rPr>
            </w:pPr>
          </w:p>
        </w:tc>
        <w:tc>
          <w:tcPr>
            <w:tcW w:w="2551" w:type="dxa"/>
          </w:tcPr>
          <w:p w14:paraId="4068E35B" w14:textId="77777777" w:rsidR="00DA25C5" w:rsidRPr="008626E9" w:rsidRDefault="00DA25C5" w:rsidP="00DA25C5">
            <w:pPr>
              <w:widowControl w:val="0"/>
              <w:spacing w:before="71" w:line="360" w:lineRule="auto"/>
              <w:ind w:right="109"/>
              <w:jc w:val="both"/>
              <w:rPr>
                <w:rFonts w:ascii="Arial" w:eastAsia="Arial" w:hAnsi="Arial" w:cs="Arial"/>
                <w:sz w:val="20"/>
                <w:szCs w:val="20"/>
                <w:lang w:val="en-GB"/>
              </w:rPr>
            </w:pPr>
          </w:p>
        </w:tc>
      </w:tr>
    </w:tbl>
    <w:p w14:paraId="3F392679" w14:textId="77777777" w:rsidR="00DA25C5" w:rsidRPr="008626E9" w:rsidRDefault="00DA25C5" w:rsidP="00DA25C5">
      <w:pPr>
        <w:widowControl w:val="0"/>
        <w:spacing w:after="0" w:line="360" w:lineRule="auto"/>
        <w:ind w:right="105"/>
        <w:jc w:val="both"/>
        <w:rPr>
          <w:rFonts w:ascii="Arial" w:eastAsia="Arial" w:hAnsi="Arial" w:cs="Arial"/>
          <w:sz w:val="20"/>
          <w:szCs w:val="20"/>
          <w:lang w:val="en-GB"/>
        </w:rPr>
      </w:pPr>
    </w:p>
    <w:p w14:paraId="06B24402" w14:textId="77777777" w:rsidR="00DA25C5" w:rsidRPr="008626E9" w:rsidRDefault="00DA25C5" w:rsidP="00DA25C5">
      <w:pPr>
        <w:widowControl w:val="0"/>
        <w:spacing w:after="0" w:line="360" w:lineRule="auto"/>
        <w:ind w:right="108"/>
        <w:jc w:val="both"/>
        <w:outlineLvl w:val="2"/>
        <w:rPr>
          <w:rFonts w:ascii="Arial" w:eastAsia="Arial" w:hAnsi="Arial" w:cs="Arial"/>
          <w:sz w:val="20"/>
          <w:szCs w:val="20"/>
          <w:lang w:val="en-GB"/>
        </w:rPr>
      </w:pPr>
    </w:p>
    <w:p w14:paraId="1490DDEC" w14:textId="77777777" w:rsidR="00DA25C5" w:rsidRPr="008626E9" w:rsidRDefault="00DA25C5" w:rsidP="00CB573B">
      <w:pPr>
        <w:pStyle w:val="PargrafodaLista"/>
        <w:widowControl w:val="0"/>
        <w:numPr>
          <w:ilvl w:val="0"/>
          <w:numId w:val="61"/>
        </w:numPr>
        <w:tabs>
          <w:tab w:val="left" w:pos="383"/>
        </w:tabs>
        <w:spacing w:after="0" w:line="360" w:lineRule="auto"/>
        <w:ind w:left="284" w:hanging="284"/>
        <w:contextualSpacing w:val="0"/>
        <w:jc w:val="both"/>
        <w:rPr>
          <w:rFonts w:ascii="Arial" w:eastAsia="Arial" w:hAnsi="Arial" w:cs="Arial"/>
          <w:sz w:val="20"/>
          <w:szCs w:val="20"/>
          <w:lang w:val="en-GB"/>
        </w:rPr>
      </w:pPr>
      <w:r w:rsidRPr="008626E9">
        <w:rPr>
          <w:rFonts w:ascii="Arial" w:eastAsia="Arial" w:hAnsi="Arial" w:cs="Arial"/>
          <w:b/>
          <w:bCs/>
          <w:sz w:val="20"/>
          <w:szCs w:val="20"/>
          <w:lang w:val="en-GB"/>
        </w:rPr>
        <w:t>Prior hearing</w:t>
      </w:r>
    </w:p>
    <w:p w14:paraId="18960B33" w14:textId="78377752" w:rsidR="00DA25C5" w:rsidRPr="008626E9" w:rsidRDefault="00DA25C5" w:rsidP="00DA25C5">
      <w:pPr>
        <w:spacing w:line="360" w:lineRule="auto"/>
        <w:jc w:val="both"/>
        <w:rPr>
          <w:rFonts w:ascii="Arial" w:hAnsi="Arial" w:cs="Arial"/>
          <w:sz w:val="20"/>
          <w:szCs w:val="20"/>
          <w:lang w:val="en-GB"/>
        </w:rPr>
      </w:pPr>
      <w:r w:rsidRPr="008626E9">
        <w:rPr>
          <w:rFonts w:ascii="Arial" w:hAnsi="Arial" w:cs="Arial"/>
          <w:sz w:val="20"/>
          <w:szCs w:val="20"/>
          <w:lang w:val="en-GB"/>
        </w:rPr>
        <w:t>The preliminary evaluation report was sent to all tenderers, with a period of 10 days being set for them to comment, in writing, on its content, under the right to a prior hearing.</w:t>
      </w:r>
    </w:p>
    <w:p w14:paraId="4F385EB8" w14:textId="519F6C75" w:rsidR="00DA25C5" w:rsidRPr="008626E9" w:rsidRDefault="00DA25C5" w:rsidP="00DA25C5">
      <w:pPr>
        <w:spacing w:line="360" w:lineRule="auto"/>
        <w:jc w:val="both"/>
        <w:rPr>
          <w:rFonts w:ascii="Arial" w:hAnsi="Arial" w:cs="Arial"/>
          <w:sz w:val="20"/>
          <w:szCs w:val="20"/>
          <w:highlight w:val="lightGray"/>
          <w:lang w:val="en-GB"/>
        </w:rPr>
      </w:pPr>
      <w:r w:rsidRPr="008626E9">
        <w:rPr>
          <w:rFonts w:ascii="Arial" w:hAnsi="Arial" w:cs="Arial"/>
          <w:sz w:val="20"/>
          <w:szCs w:val="20"/>
          <w:lang w:val="en-GB"/>
        </w:rPr>
        <w:t xml:space="preserve">After the deadline, </w:t>
      </w:r>
      <w:r w:rsidRPr="008626E9">
        <w:rPr>
          <w:rFonts w:ascii="Arial" w:hAnsi="Arial" w:cs="Arial"/>
          <w:sz w:val="20"/>
          <w:szCs w:val="20"/>
          <w:highlight w:val="lightGray"/>
          <w:lang w:val="en-GB"/>
        </w:rPr>
        <w:t>[none of the tenderers exercised their right/ the tenderer ‘...’ submitted a statement under the following terms:………….., which were not/ were considered sufficient justification for changing the classification and ranking of the bids.]</w:t>
      </w:r>
    </w:p>
    <w:p w14:paraId="6C109A5F" w14:textId="77777777" w:rsidR="00DA25C5" w:rsidRPr="008626E9" w:rsidRDefault="00DA25C5" w:rsidP="00DA25C5">
      <w:pPr>
        <w:spacing w:line="360" w:lineRule="auto"/>
        <w:jc w:val="both"/>
        <w:rPr>
          <w:rFonts w:ascii="Arial" w:hAnsi="Arial" w:cs="Arial"/>
          <w:sz w:val="20"/>
          <w:szCs w:val="20"/>
          <w:highlight w:val="lightGray"/>
          <w:lang w:val="en-GB"/>
        </w:rPr>
      </w:pPr>
    </w:p>
    <w:p w14:paraId="4096A5B7" w14:textId="77777777" w:rsidR="00DA25C5" w:rsidRPr="008626E9" w:rsidRDefault="00DA25C5" w:rsidP="00CB573B">
      <w:pPr>
        <w:pStyle w:val="PargrafodaLista"/>
        <w:widowControl w:val="0"/>
        <w:numPr>
          <w:ilvl w:val="0"/>
          <w:numId w:val="61"/>
        </w:numPr>
        <w:tabs>
          <w:tab w:val="left" w:pos="383"/>
        </w:tabs>
        <w:spacing w:after="0" w:line="360" w:lineRule="auto"/>
        <w:ind w:left="284" w:hanging="284"/>
        <w:contextualSpacing w:val="0"/>
        <w:jc w:val="both"/>
        <w:rPr>
          <w:rFonts w:ascii="Arial" w:eastAsia="Arial" w:hAnsi="Arial" w:cs="Arial"/>
          <w:b/>
          <w:bCs/>
          <w:sz w:val="20"/>
          <w:szCs w:val="20"/>
          <w:lang w:val="en-GB"/>
        </w:rPr>
      </w:pPr>
      <w:r w:rsidRPr="008626E9">
        <w:rPr>
          <w:rFonts w:ascii="Arial" w:eastAsia="Arial" w:hAnsi="Arial" w:cs="Arial"/>
          <w:b/>
          <w:bCs/>
          <w:sz w:val="20"/>
          <w:szCs w:val="20"/>
          <w:lang w:val="en-GB"/>
        </w:rPr>
        <w:t xml:space="preserve">Conclusion </w:t>
      </w:r>
    </w:p>
    <w:p w14:paraId="7BC6FB80" w14:textId="00823C89" w:rsidR="00DA25C5" w:rsidRPr="008626E9" w:rsidRDefault="00CB573B" w:rsidP="00DA25C5">
      <w:pPr>
        <w:spacing w:line="360" w:lineRule="auto"/>
        <w:jc w:val="both"/>
        <w:rPr>
          <w:rFonts w:ascii="Arial" w:hAnsi="Arial" w:cs="Arial"/>
          <w:sz w:val="20"/>
          <w:szCs w:val="20"/>
          <w:lang w:val="en-GB"/>
        </w:rPr>
      </w:pPr>
      <w:r w:rsidRPr="008626E9">
        <w:rPr>
          <w:rFonts w:ascii="Arial" w:hAnsi="Arial" w:cs="Arial"/>
          <w:sz w:val="20"/>
          <w:szCs w:val="20"/>
          <w:lang w:val="en-GB"/>
        </w:rPr>
        <w:t>Accordingly, the following bid was awarded the contract:</w:t>
      </w:r>
    </w:p>
    <w:tbl>
      <w:tblPr>
        <w:tblStyle w:val="Tabelacomgrelha"/>
        <w:tblW w:w="0" w:type="auto"/>
        <w:tblLook w:val="04A0" w:firstRow="1" w:lastRow="0" w:firstColumn="1" w:lastColumn="0" w:noHBand="0" w:noVBand="1"/>
      </w:tblPr>
      <w:tblGrid>
        <w:gridCol w:w="2161"/>
        <w:gridCol w:w="3901"/>
        <w:gridCol w:w="2551"/>
      </w:tblGrid>
      <w:tr w:rsidR="00DA25C5" w:rsidRPr="008626E9" w14:paraId="0AC9ECAA" w14:textId="77777777" w:rsidTr="00DA25C5">
        <w:tc>
          <w:tcPr>
            <w:tcW w:w="2161" w:type="dxa"/>
          </w:tcPr>
          <w:p w14:paraId="1BAB6499" w14:textId="77777777" w:rsidR="00DA25C5" w:rsidRPr="008626E9" w:rsidRDefault="00DA25C5" w:rsidP="00DA25C5">
            <w:pPr>
              <w:widowControl w:val="0"/>
              <w:spacing w:before="71" w:line="360" w:lineRule="auto"/>
              <w:ind w:right="109"/>
              <w:jc w:val="center"/>
              <w:rPr>
                <w:rFonts w:ascii="Arial" w:eastAsia="Arial" w:hAnsi="Arial" w:cs="Arial"/>
                <w:b/>
                <w:sz w:val="20"/>
                <w:szCs w:val="20"/>
                <w:lang w:val="en-GB"/>
              </w:rPr>
            </w:pPr>
            <w:r w:rsidRPr="008626E9">
              <w:rPr>
                <w:rFonts w:ascii="Arial" w:eastAsia="Arial" w:hAnsi="Arial" w:cs="Arial"/>
                <w:b/>
                <w:bCs/>
                <w:sz w:val="20"/>
                <w:szCs w:val="20"/>
                <w:lang w:val="en-GB"/>
              </w:rPr>
              <w:t>Ranking</w:t>
            </w:r>
          </w:p>
        </w:tc>
        <w:tc>
          <w:tcPr>
            <w:tcW w:w="3901" w:type="dxa"/>
          </w:tcPr>
          <w:p w14:paraId="193F083E" w14:textId="77777777" w:rsidR="00DA25C5" w:rsidRPr="008626E9" w:rsidRDefault="00DA25C5" w:rsidP="00DA25C5">
            <w:pPr>
              <w:widowControl w:val="0"/>
              <w:spacing w:before="71" w:line="360" w:lineRule="auto"/>
              <w:ind w:right="109"/>
              <w:jc w:val="center"/>
              <w:rPr>
                <w:rFonts w:ascii="Arial" w:eastAsia="Arial" w:hAnsi="Arial" w:cs="Arial"/>
                <w:b/>
                <w:sz w:val="20"/>
                <w:szCs w:val="20"/>
                <w:lang w:val="en-GB"/>
              </w:rPr>
            </w:pPr>
            <w:r w:rsidRPr="008626E9">
              <w:rPr>
                <w:rFonts w:ascii="Arial" w:eastAsia="Arial" w:hAnsi="Arial" w:cs="Arial"/>
                <w:b/>
                <w:bCs/>
                <w:sz w:val="20"/>
                <w:szCs w:val="20"/>
                <w:lang w:val="en-GB"/>
              </w:rPr>
              <w:t>Name</w:t>
            </w:r>
          </w:p>
        </w:tc>
        <w:tc>
          <w:tcPr>
            <w:tcW w:w="2551" w:type="dxa"/>
          </w:tcPr>
          <w:p w14:paraId="222BF104" w14:textId="77777777" w:rsidR="00DA25C5" w:rsidRPr="008626E9" w:rsidRDefault="00DA25C5" w:rsidP="00DA25C5">
            <w:pPr>
              <w:widowControl w:val="0"/>
              <w:spacing w:before="71" w:line="360" w:lineRule="auto"/>
              <w:ind w:right="109"/>
              <w:jc w:val="center"/>
              <w:rPr>
                <w:rFonts w:ascii="Arial" w:eastAsia="Arial" w:hAnsi="Arial" w:cs="Arial"/>
                <w:b/>
                <w:sz w:val="20"/>
                <w:szCs w:val="20"/>
                <w:lang w:val="en-GB"/>
              </w:rPr>
            </w:pPr>
            <w:r w:rsidRPr="008626E9">
              <w:rPr>
                <w:rFonts w:ascii="Arial" w:eastAsia="Arial" w:hAnsi="Arial" w:cs="Arial"/>
                <w:b/>
                <w:bCs/>
                <w:sz w:val="20"/>
                <w:szCs w:val="20"/>
                <w:lang w:val="en-GB"/>
              </w:rPr>
              <w:t>Bid amount</w:t>
            </w:r>
          </w:p>
        </w:tc>
      </w:tr>
      <w:tr w:rsidR="00DA25C5" w:rsidRPr="008626E9" w14:paraId="23A32E20" w14:textId="77777777" w:rsidTr="00DA25C5">
        <w:tc>
          <w:tcPr>
            <w:tcW w:w="2161" w:type="dxa"/>
          </w:tcPr>
          <w:p w14:paraId="7F88F0CC" w14:textId="77777777" w:rsidR="00DA25C5" w:rsidRPr="008626E9" w:rsidRDefault="00DA25C5" w:rsidP="00DA25C5">
            <w:pPr>
              <w:widowControl w:val="0"/>
              <w:spacing w:before="71" w:line="360" w:lineRule="auto"/>
              <w:ind w:right="109"/>
              <w:jc w:val="center"/>
              <w:rPr>
                <w:rFonts w:ascii="Arial" w:eastAsia="Arial" w:hAnsi="Arial" w:cs="Arial"/>
                <w:b/>
                <w:sz w:val="20"/>
                <w:szCs w:val="20"/>
                <w:lang w:val="en-GB"/>
              </w:rPr>
            </w:pPr>
            <w:r w:rsidRPr="008626E9">
              <w:rPr>
                <w:rFonts w:ascii="Arial" w:eastAsia="Arial" w:hAnsi="Arial" w:cs="Arial"/>
                <w:b/>
                <w:bCs/>
                <w:sz w:val="20"/>
                <w:szCs w:val="20"/>
                <w:lang w:val="en-GB"/>
              </w:rPr>
              <w:t>1</w:t>
            </w:r>
          </w:p>
        </w:tc>
        <w:tc>
          <w:tcPr>
            <w:tcW w:w="3901" w:type="dxa"/>
          </w:tcPr>
          <w:p w14:paraId="438AC768" w14:textId="77777777" w:rsidR="00DA25C5" w:rsidRPr="008626E9" w:rsidRDefault="00DA25C5" w:rsidP="00DA25C5">
            <w:pPr>
              <w:widowControl w:val="0"/>
              <w:spacing w:before="71" w:line="360" w:lineRule="auto"/>
              <w:ind w:right="109"/>
              <w:jc w:val="both"/>
              <w:rPr>
                <w:rFonts w:ascii="Arial" w:eastAsia="Arial" w:hAnsi="Arial" w:cs="Arial"/>
                <w:sz w:val="20"/>
                <w:szCs w:val="20"/>
                <w:lang w:val="en-GB"/>
              </w:rPr>
            </w:pPr>
          </w:p>
        </w:tc>
        <w:tc>
          <w:tcPr>
            <w:tcW w:w="2551" w:type="dxa"/>
          </w:tcPr>
          <w:p w14:paraId="3E10C004" w14:textId="77777777" w:rsidR="00DA25C5" w:rsidRPr="008626E9" w:rsidRDefault="00DA25C5" w:rsidP="00DA25C5">
            <w:pPr>
              <w:widowControl w:val="0"/>
              <w:spacing w:before="71" w:line="360" w:lineRule="auto"/>
              <w:ind w:right="109"/>
              <w:jc w:val="both"/>
              <w:rPr>
                <w:rFonts w:ascii="Arial" w:eastAsia="Arial" w:hAnsi="Arial" w:cs="Arial"/>
                <w:sz w:val="20"/>
                <w:szCs w:val="20"/>
                <w:lang w:val="en-GB"/>
              </w:rPr>
            </w:pPr>
          </w:p>
        </w:tc>
      </w:tr>
    </w:tbl>
    <w:p w14:paraId="462D3ED7" w14:textId="77777777" w:rsidR="00DA25C5" w:rsidRPr="008626E9" w:rsidRDefault="00DA25C5" w:rsidP="00DA25C5">
      <w:pPr>
        <w:widowControl w:val="0"/>
        <w:spacing w:after="0" w:line="360" w:lineRule="auto"/>
        <w:jc w:val="both"/>
        <w:rPr>
          <w:rFonts w:ascii="Arial" w:eastAsia="Arial" w:hAnsi="Arial" w:cs="Arial"/>
          <w:sz w:val="20"/>
          <w:szCs w:val="20"/>
          <w:highlight w:val="lightGray"/>
          <w:lang w:val="en-GB"/>
        </w:rPr>
      </w:pPr>
    </w:p>
    <w:p w14:paraId="50D0A74E" w14:textId="77777777" w:rsidR="00DA25C5" w:rsidRPr="008626E9" w:rsidRDefault="00DA25C5" w:rsidP="00DA25C5">
      <w:pPr>
        <w:widowControl w:val="0"/>
        <w:spacing w:after="0" w:line="360" w:lineRule="auto"/>
        <w:jc w:val="both"/>
        <w:rPr>
          <w:rFonts w:ascii="Arial" w:eastAsia="Arial" w:hAnsi="Arial" w:cs="Arial"/>
          <w:sz w:val="20"/>
          <w:szCs w:val="20"/>
          <w:highlight w:val="lightGray"/>
          <w:lang w:val="en-GB"/>
        </w:rPr>
      </w:pPr>
    </w:p>
    <w:p w14:paraId="6FAF3612" w14:textId="19E45615" w:rsidR="00DA25C5" w:rsidRPr="008626E9" w:rsidRDefault="00997419" w:rsidP="00DA25C5">
      <w:pPr>
        <w:widowControl w:val="0"/>
        <w:spacing w:after="0" w:line="360" w:lineRule="auto"/>
        <w:jc w:val="both"/>
        <w:rPr>
          <w:rFonts w:ascii="Arial" w:eastAsia="Arial" w:hAnsi="Arial" w:cs="Arial"/>
          <w:sz w:val="20"/>
          <w:szCs w:val="20"/>
          <w:lang w:val="en-GB"/>
        </w:rPr>
      </w:pPr>
      <w:r w:rsidRPr="008626E9">
        <w:rPr>
          <w:rFonts w:ascii="Arial" w:eastAsia="Arial" w:hAnsi="Arial" w:cs="Arial"/>
          <w:sz w:val="20"/>
          <w:szCs w:val="20"/>
          <w:highlight w:val="lightGray"/>
          <w:lang w:val="en-GB"/>
        </w:rPr>
        <w:t>[</w:t>
      </w:r>
      <w:r w:rsidR="0076617D" w:rsidRPr="0076617D">
        <w:rPr>
          <w:rFonts w:ascii="Arial" w:eastAsia="Arial" w:hAnsi="Arial" w:cs="Arial"/>
          <w:sz w:val="20"/>
          <w:szCs w:val="20"/>
          <w:highlight w:val="lightGray"/>
          <w:lang w:val="en-GB"/>
        </w:rPr>
        <w:t>Place, date</w:t>
      </w:r>
      <w:r w:rsidRPr="0076617D">
        <w:rPr>
          <w:rFonts w:ascii="Arial" w:eastAsia="Arial" w:hAnsi="Arial" w:cs="Arial"/>
          <w:sz w:val="20"/>
          <w:szCs w:val="20"/>
          <w:highlight w:val="lightGray"/>
          <w:lang w:val="en-GB"/>
        </w:rPr>
        <w:t>]</w:t>
      </w:r>
    </w:p>
    <w:p w14:paraId="32335332" w14:textId="2BA3CD7C" w:rsidR="00CB573B" w:rsidRPr="008626E9" w:rsidRDefault="00CB573B" w:rsidP="00997419">
      <w:pPr>
        <w:widowControl w:val="0"/>
        <w:spacing w:after="0" w:line="360" w:lineRule="auto"/>
        <w:rPr>
          <w:rFonts w:ascii="Arial" w:eastAsia="Calibri" w:hAnsi="Arial" w:cs="Arial"/>
          <w:sz w:val="20"/>
          <w:szCs w:val="20"/>
          <w:highlight w:val="lightGray"/>
          <w:lang w:val="en-GB"/>
        </w:rPr>
      </w:pPr>
      <w:r w:rsidRPr="008626E9">
        <w:rPr>
          <w:rFonts w:ascii="Arial" w:eastAsia="Calibri" w:hAnsi="Arial" w:cs="Arial"/>
          <w:sz w:val="20"/>
          <w:szCs w:val="20"/>
          <w:highlight w:val="lightGray"/>
          <w:lang w:val="en-GB"/>
        </w:rPr>
        <w:t>[signature]</w:t>
      </w:r>
    </w:p>
    <w:p w14:paraId="460EC56B" w14:textId="015FAB95" w:rsidR="00997419" w:rsidRDefault="00997419" w:rsidP="00997419">
      <w:pPr>
        <w:widowControl w:val="0"/>
        <w:spacing w:after="0" w:line="360" w:lineRule="auto"/>
        <w:rPr>
          <w:rFonts w:ascii="Arial" w:eastAsia="Calibri" w:hAnsi="Arial" w:cs="Arial"/>
          <w:sz w:val="20"/>
          <w:szCs w:val="20"/>
          <w:highlight w:val="lightGray"/>
          <w:lang w:val="en-GB"/>
        </w:rPr>
      </w:pPr>
    </w:p>
    <w:p w14:paraId="4E461811" w14:textId="77777777" w:rsidR="00B73E69" w:rsidRPr="008626E9" w:rsidRDefault="00B73E69" w:rsidP="00997419">
      <w:pPr>
        <w:widowControl w:val="0"/>
        <w:spacing w:after="0" w:line="360" w:lineRule="auto"/>
        <w:rPr>
          <w:rFonts w:ascii="Arial" w:eastAsia="Calibri" w:hAnsi="Arial" w:cs="Arial"/>
          <w:sz w:val="20"/>
          <w:szCs w:val="20"/>
          <w:highlight w:val="lightGray"/>
          <w:lang w:val="en-GB"/>
        </w:rPr>
      </w:pPr>
    </w:p>
    <w:p w14:paraId="2F7AA8FA" w14:textId="5186A415" w:rsidR="00CB573B" w:rsidRPr="008626E9" w:rsidRDefault="00CB573B" w:rsidP="00DA25C5">
      <w:pPr>
        <w:widowControl w:val="0"/>
        <w:spacing w:after="0" w:line="360" w:lineRule="auto"/>
        <w:jc w:val="center"/>
        <w:rPr>
          <w:rFonts w:ascii="Arial" w:eastAsia="Calibri" w:hAnsi="Arial" w:cs="Arial"/>
          <w:b/>
          <w:sz w:val="20"/>
          <w:szCs w:val="20"/>
          <w:lang w:val="en-GB"/>
        </w:rPr>
      </w:pPr>
      <w:r w:rsidRPr="008626E9">
        <w:rPr>
          <w:rFonts w:ascii="Arial" w:eastAsia="Calibri" w:hAnsi="Arial" w:cs="Arial"/>
          <w:b/>
          <w:bCs/>
          <w:sz w:val="20"/>
          <w:szCs w:val="20"/>
          <w:lang w:val="en-GB"/>
        </w:rPr>
        <w:t>ANNEX 7</w:t>
      </w:r>
    </w:p>
    <w:p w14:paraId="438BE89B" w14:textId="2CF0361A" w:rsidR="00CB573B" w:rsidRPr="008626E9" w:rsidRDefault="00CB573B" w:rsidP="00CB573B">
      <w:pPr>
        <w:jc w:val="center"/>
        <w:rPr>
          <w:rFonts w:eastAsia="Times New Roman" w:cs="Arial"/>
          <w:b/>
          <w:sz w:val="24"/>
          <w:szCs w:val="24"/>
          <w:lang w:val="en-GB"/>
        </w:rPr>
      </w:pPr>
      <w:r w:rsidRPr="008626E9">
        <w:rPr>
          <w:rFonts w:eastAsia="Times New Roman" w:cs="Arial"/>
          <w:b/>
          <w:bCs/>
          <w:sz w:val="24"/>
          <w:szCs w:val="24"/>
          <w:lang w:val="en-GB"/>
        </w:rPr>
        <w:t>CONTRACT FOR THE PURCHASE OF [</w:t>
      </w:r>
      <w:r w:rsidR="0076617D" w:rsidRPr="0076617D">
        <w:rPr>
          <w:rFonts w:eastAsia="Times New Roman" w:cs="Arial"/>
          <w:b/>
          <w:bCs/>
          <w:sz w:val="24"/>
          <w:szCs w:val="24"/>
          <w:highlight w:val="lightGray"/>
          <w:shd w:val="clear" w:color="auto" w:fill="D9D9D9" w:themeFill="background1" w:themeFillShade="D9"/>
          <w:lang w:val="en-GB"/>
        </w:rPr>
        <w:t>insert</w:t>
      </w:r>
      <w:r w:rsidRPr="0076617D">
        <w:rPr>
          <w:rFonts w:eastAsia="Times New Roman" w:cs="Arial"/>
          <w:b/>
          <w:bCs/>
          <w:sz w:val="24"/>
          <w:szCs w:val="24"/>
          <w:highlight w:val="lightGray"/>
          <w:shd w:val="clear" w:color="auto" w:fill="D9D9D9" w:themeFill="background1" w:themeFillShade="D9"/>
          <w:lang w:val="en-GB"/>
        </w:rPr>
        <w:t xml:space="preserve"> </w:t>
      </w:r>
      <w:r w:rsidR="0076617D" w:rsidRPr="0076617D">
        <w:rPr>
          <w:rFonts w:eastAsia="Times New Roman" w:cs="Arial"/>
          <w:b/>
          <w:bCs/>
          <w:sz w:val="24"/>
          <w:szCs w:val="24"/>
          <w:highlight w:val="lightGray"/>
          <w:shd w:val="clear" w:color="auto" w:fill="D9D9D9" w:themeFill="background1" w:themeFillShade="D9"/>
          <w:lang w:val="en-GB"/>
        </w:rPr>
        <w:t>object of contract</w:t>
      </w:r>
      <w:r w:rsidRPr="008626E9">
        <w:rPr>
          <w:rFonts w:eastAsia="Times New Roman" w:cs="Arial"/>
          <w:b/>
          <w:bCs/>
          <w:sz w:val="24"/>
          <w:szCs w:val="24"/>
          <w:lang w:val="en-GB"/>
        </w:rPr>
        <w:t>] UNDER THE SCOPE OF PROJECT [</w:t>
      </w:r>
      <w:r w:rsidR="0076617D" w:rsidRPr="0076617D">
        <w:rPr>
          <w:rFonts w:eastAsia="Times New Roman" w:cs="Arial"/>
          <w:b/>
          <w:bCs/>
          <w:sz w:val="24"/>
          <w:szCs w:val="24"/>
          <w:highlight w:val="lightGray"/>
          <w:shd w:val="clear" w:color="auto" w:fill="D9D9D9" w:themeFill="background1" w:themeFillShade="D9"/>
          <w:lang w:val="en-GB"/>
        </w:rPr>
        <w:t>insert</w:t>
      </w:r>
      <w:r w:rsidRPr="0076617D">
        <w:rPr>
          <w:rFonts w:eastAsia="Times New Roman" w:cs="Arial"/>
          <w:b/>
          <w:bCs/>
          <w:sz w:val="24"/>
          <w:szCs w:val="24"/>
          <w:highlight w:val="lightGray"/>
          <w:shd w:val="clear" w:color="auto" w:fill="D9D9D9" w:themeFill="background1" w:themeFillShade="D9"/>
          <w:lang w:val="en-GB"/>
        </w:rPr>
        <w:t xml:space="preserve"> </w:t>
      </w:r>
      <w:r w:rsidR="0076617D" w:rsidRPr="0076617D">
        <w:rPr>
          <w:rFonts w:eastAsia="Times New Roman" w:cs="Arial"/>
          <w:b/>
          <w:bCs/>
          <w:sz w:val="24"/>
          <w:szCs w:val="24"/>
          <w:highlight w:val="lightGray"/>
          <w:shd w:val="clear" w:color="auto" w:fill="D9D9D9" w:themeFill="background1" w:themeFillShade="D9"/>
          <w:lang w:val="en-GB"/>
        </w:rPr>
        <w:t>project title</w:t>
      </w:r>
      <w:r w:rsidRPr="008626E9">
        <w:rPr>
          <w:rFonts w:eastAsia="Times New Roman" w:cs="Arial"/>
          <w:b/>
          <w:bCs/>
          <w:sz w:val="24"/>
          <w:szCs w:val="24"/>
          <w:lang w:val="en-GB"/>
        </w:rPr>
        <w:t xml:space="preserve">]   </w:t>
      </w:r>
    </w:p>
    <w:p w14:paraId="154AF024" w14:textId="77777777" w:rsidR="00997419" w:rsidRPr="008626E9" w:rsidRDefault="00997419" w:rsidP="00997419">
      <w:pPr>
        <w:jc w:val="center"/>
        <w:rPr>
          <w:b/>
          <w:lang w:val="en-GB"/>
        </w:rPr>
      </w:pPr>
      <w:r w:rsidRPr="008626E9">
        <w:rPr>
          <w:b/>
          <w:bCs/>
          <w:lang w:val="en-GB"/>
        </w:rPr>
        <w:t>ACTION FINANCED BY THE EUROPEAN UNION</w:t>
      </w:r>
    </w:p>
    <w:p w14:paraId="2F906F3D" w14:textId="77777777" w:rsidR="00CB573B" w:rsidRPr="008626E9" w:rsidRDefault="00CB573B" w:rsidP="00CB573B">
      <w:pPr>
        <w:jc w:val="center"/>
        <w:rPr>
          <w:rFonts w:eastAsia="Times New Roman" w:cs="Arial"/>
          <w:b/>
          <w:sz w:val="24"/>
          <w:szCs w:val="24"/>
          <w:lang w:val="en-GB"/>
        </w:rPr>
      </w:pPr>
    </w:p>
    <w:p w14:paraId="53083D5E" w14:textId="77777777" w:rsidR="00CB573B" w:rsidRPr="00B73E69" w:rsidRDefault="00CB573B" w:rsidP="00CB573B">
      <w:pPr>
        <w:tabs>
          <w:tab w:val="left" w:pos="5437"/>
        </w:tabs>
        <w:spacing w:after="360"/>
        <w:jc w:val="both"/>
        <w:rPr>
          <w:rFonts w:ascii="Calibri" w:eastAsia="Times New Roman" w:hAnsi="Calibri" w:cs="Calibri"/>
        </w:rPr>
      </w:pPr>
      <w:r w:rsidRPr="00B73E69">
        <w:rPr>
          <w:rFonts w:ascii="Calibri" w:eastAsia="Times New Roman" w:hAnsi="Calibri" w:cs="Calibri"/>
        </w:rPr>
        <w:t>Between:</w:t>
      </w:r>
    </w:p>
    <w:p w14:paraId="7E27208D" w14:textId="11C3D206" w:rsidR="00CB573B" w:rsidRPr="0076617D" w:rsidRDefault="00CB573B" w:rsidP="00CB573B">
      <w:pPr>
        <w:jc w:val="both"/>
        <w:rPr>
          <w:rFonts w:ascii="Calibri" w:eastAsia="Calibri" w:hAnsi="Calibri" w:cs="Times New Roman"/>
          <w:b/>
          <w:lang w:val="en-GB"/>
        </w:rPr>
      </w:pPr>
      <w:bookmarkStart w:id="1" w:name="_Hlk21947487"/>
      <w:r w:rsidRPr="0076617D">
        <w:rPr>
          <w:rFonts w:ascii="Calibri" w:hAnsi="Calibri"/>
          <w:b/>
          <w:bCs/>
          <w:lang w:val="en-GB"/>
        </w:rPr>
        <w:t>[</w:t>
      </w:r>
      <w:r w:rsidR="0076617D" w:rsidRPr="0076617D">
        <w:rPr>
          <w:rFonts w:ascii="Calibri" w:hAnsi="Calibri"/>
          <w:b/>
          <w:bCs/>
          <w:highlight w:val="lightGray"/>
          <w:lang w:val="en-GB"/>
        </w:rPr>
        <w:t>the grant beneficiary</w:t>
      </w:r>
      <w:r w:rsidRPr="0076617D">
        <w:rPr>
          <w:rFonts w:ascii="Calibri" w:hAnsi="Calibri"/>
          <w:b/>
          <w:bCs/>
          <w:lang w:val="en-GB"/>
        </w:rPr>
        <w:t xml:space="preserve">], </w:t>
      </w:r>
      <w:r w:rsidRPr="0076617D">
        <w:rPr>
          <w:rFonts w:ascii="Calibri" w:hAnsi="Calibri"/>
          <w:lang w:val="en-GB"/>
        </w:rPr>
        <w:t xml:space="preserve">referred to as </w:t>
      </w:r>
      <w:r w:rsidRPr="0076617D">
        <w:rPr>
          <w:rFonts w:ascii="Calibri" w:hAnsi="Calibri"/>
          <w:b/>
          <w:bCs/>
          <w:lang w:val="en-GB"/>
        </w:rPr>
        <w:t>‘First Party’</w:t>
      </w:r>
      <w:r w:rsidRPr="0076617D">
        <w:rPr>
          <w:rFonts w:ascii="Calibri" w:hAnsi="Calibri"/>
          <w:lang w:val="en-GB"/>
        </w:rPr>
        <w:t>;</w:t>
      </w:r>
    </w:p>
    <w:bookmarkEnd w:id="1"/>
    <w:p w14:paraId="3E18C685" w14:textId="77777777" w:rsidR="00CB573B" w:rsidRPr="0076617D" w:rsidRDefault="00CB573B" w:rsidP="00CB573B">
      <w:pPr>
        <w:jc w:val="both"/>
        <w:rPr>
          <w:rFonts w:ascii="Calibri" w:eastAsia="Times New Roman" w:hAnsi="Calibri" w:cs="Calibri"/>
          <w:iCs/>
          <w:lang w:val="en-GB"/>
        </w:rPr>
      </w:pPr>
    </w:p>
    <w:p w14:paraId="5784BB8D" w14:textId="77777777" w:rsidR="00CB573B" w:rsidRPr="008626E9" w:rsidRDefault="00CB573B" w:rsidP="00CB573B">
      <w:pPr>
        <w:jc w:val="both"/>
        <w:rPr>
          <w:rFonts w:ascii="Calibri" w:eastAsia="Times New Roman" w:hAnsi="Calibri" w:cs="Calibri"/>
          <w:iCs/>
          <w:lang w:val="en-GB"/>
        </w:rPr>
      </w:pPr>
      <w:r w:rsidRPr="008626E9">
        <w:rPr>
          <w:rFonts w:ascii="Calibri" w:eastAsia="Times New Roman" w:hAnsi="Calibri" w:cs="Calibri"/>
          <w:lang w:val="en-GB"/>
        </w:rPr>
        <w:t>AND</w:t>
      </w:r>
    </w:p>
    <w:p w14:paraId="1A1BE4E5" w14:textId="77777777" w:rsidR="00CB573B" w:rsidRPr="008626E9" w:rsidRDefault="00CB573B" w:rsidP="00CB573B">
      <w:pPr>
        <w:jc w:val="both"/>
        <w:rPr>
          <w:rFonts w:ascii="Calibri" w:eastAsia="Times New Roman" w:hAnsi="Calibri" w:cs="Calibri"/>
          <w:iCs/>
          <w:lang w:val="en-GB"/>
        </w:rPr>
      </w:pPr>
    </w:p>
    <w:p w14:paraId="3B28E269" w14:textId="4EBD8F26" w:rsidR="00CB573B" w:rsidRPr="008626E9" w:rsidRDefault="00CB573B" w:rsidP="00CB573B">
      <w:pPr>
        <w:jc w:val="both"/>
        <w:rPr>
          <w:rFonts w:ascii="Calibri" w:eastAsia="Times New Roman" w:hAnsi="Calibri" w:cs="Calibri"/>
          <w:iCs/>
          <w:lang w:val="en-GB"/>
        </w:rPr>
      </w:pPr>
      <w:r w:rsidRPr="0076617D">
        <w:rPr>
          <w:rFonts w:ascii="Calibri" w:eastAsia="Times New Roman" w:hAnsi="Calibri"/>
          <w:b/>
          <w:bCs/>
          <w:highlight w:val="lightGray"/>
          <w:lang w:val="en-GB"/>
        </w:rPr>
        <w:t>[</w:t>
      </w:r>
      <w:r w:rsidR="0076617D" w:rsidRPr="0076617D">
        <w:rPr>
          <w:rFonts w:ascii="Calibri" w:eastAsia="Times New Roman" w:hAnsi="Calibri"/>
          <w:b/>
          <w:bCs/>
          <w:highlight w:val="lightGray"/>
          <w:lang w:val="en-GB"/>
        </w:rPr>
        <w:t>the contracting authority</w:t>
      </w:r>
      <w:r w:rsidRPr="008626E9">
        <w:rPr>
          <w:rFonts w:ascii="Calibri" w:eastAsia="Times New Roman" w:hAnsi="Calibri"/>
          <w:b/>
          <w:bCs/>
          <w:lang w:val="en-GB"/>
        </w:rPr>
        <w:t>]</w:t>
      </w:r>
      <w:r w:rsidRPr="008626E9">
        <w:rPr>
          <w:rFonts w:ascii="Calibri" w:eastAsia="Times New Roman" w:hAnsi="Calibri"/>
          <w:lang w:val="en-GB"/>
        </w:rPr>
        <w:t xml:space="preserve">, holder of </w:t>
      </w:r>
      <w:r w:rsidRPr="008626E9">
        <w:rPr>
          <w:rFonts w:ascii="Calibri" w:eastAsia="Times New Roman" w:hAnsi="Calibri"/>
          <w:highlight w:val="lightGray"/>
          <w:lang w:val="en-GB"/>
        </w:rPr>
        <w:t>[Compan</w:t>
      </w:r>
      <w:r w:rsidR="0076617D">
        <w:rPr>
          <w:rFonts w:ascii="Calibri" w:eastAsia="Times New Roman" w:hAnsi="Calibri"/>
          <w:highlight w:val="lightGray"/>
          <w:lang w:val="en-GB"/>
        </w:rPr>
        <w:t xml:space="preserve"> number</w:t>
      </w:r>
      <w:r w:rsidRPr="008626E9">
        <w:rPr>
          <w:rFonts w:ascii="Calibri" w:eastAsia="Times New Roman" w:hAnsi="Calibri"/>
          <w:highlight w:val="lightGray"/>
          <w:lang w:val="en-GB"/>
        </w:rPr>
        <w:t>y Registration/Identification Document]</w:t>
      </w:r>
      <w:r w:rsidRPr="008626E9">
        <w:rPr>
          <w:rFonts w:ascii="Calibri" w:eastAsia="Times New Roman" w:hAnsi="Calibri"/>
          <w:lang w:val="en-GB"/>
        </w:rPr>
        <w:t xml:space="preserve"> number </w:t>
      </w:r>
      <w:r w:rsidRPr="008626E9">
        <w:rPr>
          <w:rFonts w:ascii="Calibri" w:eastAsia="Times New Roman" w:hAnsi="Calibri"/>
          <w:shd w:val="clear" w:color="auto" w:fill="D9D9D9" w:themeFill="background1" w:themeFillShade="D9"/>
          <w:lang w:val="en-GB"/>
        </w:rPr>
        <w:t>[</w:t>
      </w:r>
      <w:r w:rsidR="0076617D" w:rsidRPr="0076617D">
        <w:rPr>
          <w:rFonts w:ascii="Calibri" w:eastAsia="Times New Roman" w:hAnsi="Calibri"/>
          <w:highlight w:val="lightGray"/>
          <w:shd w:val="clear" w:color="auto" w:fill="D9D9D9" w:themeFill="background1" w:themeFillShade="D9"/>
          <w:lang w:val="en-GB"/>
        </w:rPr>
        <w:t>insert</w:t>
      </w:r>
      <w:r w:rsidRPr="0076617D">
        <w:rPr>
          <w:rFonts w:ascii="Calibri" w:eastAsia="Times New Roman" w:hAnsi="Calibri"/>
          <w:highlight w:val="lightGray"/>
          <w:shd w:val="clear" w:color="auto" w:fill="D9D9D9" w:themeFill="background1" w:themeFillShade="D9"/>
          <w:lang w:val="en-GB"/>
        </w:rPr>
        <w:t xml:space="preserve"> o número</w:t>
      </w:r>
      <w:r w:rsidRPr="008626E9">
        <w:rPr>
          <w:rFonts w:ascii="Calibri" w:eastAsia="Times New Roman" w:hAnsi="Calibri"/>
          <w:shd w:val="clear" w:color="auto" w:fill="D9D9D9" w:themeFill="background1" w:themeFillShade="D9"/>
          <w:lang w:val="en-GB"/>
        </w:rPr>
        <w:t>]</w:t>
      </w:r>
      <w:r w:rsidRPr="008626E9">
        <w:rPr>
          <w:rFonts w:ascii="Calibri" w:eastAsia="Times New Roman" w:hAnsi="Calibri"/>
          <w:lang w:val="en-GB"/>
        </w:rPr>
        <w:t>, valid until [</w:t>
      </w:r>
      <w:r w:rsidR="0076617D" w:rsidRPr="0076617D">
        <w:rPr>
          <w:rFonts w:ascii="Calibri" w:eastAsia="Times New Roman" w:hAnsi="Calibri"/>
          <w:highlight w:val="lightGray"/>
          <w:shd w:val="clear" w:color="auto" w:fill="D9D9D9" w:themeFill="background1" w:themeFillShade="D9"/>
          <w:lang w:val="en-GB"/>
        </w:rPr>
        <w:t>insert</w:t>
      </w:r>
      <w:r w:rsidRPr="0076617D">
        <w:rPr>
          <w:rFonts w:ascii="Calibri" w:eastAsia="Times New Roman" w:hAnsi="Calibri"/>
          <w:highlight w:val="lightGray"/>
          <w:shd w:val="clear" w:color="auto" w:fill="D9D9D9" w:themeFill="background1" w:themeFillShade="D9"/>
          <w:lang w:val="en-GB"/>
        </w:rPr>
        <w:t xml:space="preserve"> </w:t>
      </w:r>
      <w:r w:rsidR="0076617D" w:rsidRPr="0076617D">
        <w:rPr>
          <w:rFonts w:ascii="Calibri" w:eastAsia="Times New Roman" w:hAnsi="Calibri"/>
          <w:highlight w:val="lightGray"/>
          <w:shd w:val="clear" w:color="auto" w:fill="D9D9D9" w:themeFill="background1" w:themeFillShade="D9"/>
          <w:lang w:val="en-GB"/>
        </w:rPr>
        <w:t>expiration</w:t>
      </w:r>
      <w:r w:rsidR="0076617D" w:rsidRPr="0076617D">
        <w:rPr>
          <w:rFonts w:ascii="Calibri" w:eastAsia="Times New Roman" w:hAnsi="Calibri"/>
          <w:shd w:val="clear" w:color="auto" w:fill="D9D9D9" w:themeFill="background1" w:themeFillShade="D9"/>
          <w:lang w:val="en-GB"/>
        </w:rPr>
        <w:t xml:space="preserve"> date</w:t>
      </w:r>
      <w:r w:rsidRPr="008626E9">
        <w:rPr>
          <w:rFonts w:ascii="Calibri" w:eastAsia="Times New Roman" w:hAnsi="Calibri"/>
          <w:lang w:val="en-GB"/>
        </w:rPr>
        <w:t xml:space="preserve">], with </w:t>
      </w:r>
      <w:bookmarkStart w:id="2" w:name="_Hlk37225396"/>
      <w:r w:rsidR="0076617D">
        <w:rPr>
          <w:rFonts w:ascii="Calibri" w:eastAsia="Times New Roman" w:hAnsi="Calibri"/>
          <w:lang w:val="en-GB"/>
        </w:rPr>
        <w:t>P</w:t>
      </w:r>
      <w:r w:rsidRPr="008626E9">
        <w:rPr>
          <w:rFonts w:ascii="Calibri" w:eastAsia="Times New Roman" w:hAnsi="Calibri"/>
          <w:lang w:val="en-GB"/>
        </w:rPr>
        <w:t xml:space="preserve">IN </w:t>
      </w:r>
      <w:bookmarkEnd w:id="2"/>
      <w:r w:rsidRPr="008626E9">
        <w:rPr>
          <w:rFonts w:ascii="Calibri" w:eastAsia="Times New Roman" w:hAnsi="Calibri"/>
          <w:shd w:val="clear" w:color="auto" w:fill="D9D9D9" w:themeFill="background1" w:themeFillShade="D9"/>
          <w:lang w:val="en-GB"/>
        </w:rPr>
        <w:t>[</w:t>
      </w:r>
      <w:r w:rsidR="0076617D" w:rsidRPr="0076617D">
        <w:rPr>
          <w:rFonts w:ascii="Calibri" w:eastAsia="Times New Roman" w:hAnsi="Calibri"/>
          <w:highlight w:val="lightGray"/>
          <w:shd w:val="clear" w:color="auto" w:fill="D9D9D9" w:themeFill="background1" w:themeFillShade="D9"/>
          <w:lang w:val="en-GB"/>
        </w:rPr>
        <w:t>insert</w:t>
      </w:r>
      <w:r w:rsidRPr="0076617D">
        <w:rPr>
          <w:rFonts w:ascii="Calibri" w:eastAsia="Times New Roman" w:hAnsi="Calibri"/>
          <w:highlight w:val="lightGray"/>
          <w:shd w:val="clear" w:color="auto" w:fill="D9D9D9" w:themeFill="background1" w:themeFillShade="D9"/>
          <w:lang w:val="en-GB"/>
        </w:rPr>
        <w:t xml:space="preserve"> </w:t>
      </w:r>
      <w:r w:rsidR="0076617D" w:rsidRPr="0076617D">
        <w:rPr>
          <w:rFonts w:ascii="Calibri" w:eastAsia="Times New Roman" w:hAnsi="Calibri"/>
          <w:highlight w:val="lightGray"/>
          <w:shd w:val="clear" w:color="auto" w:fill="D9D9D9" w:themeFill="background1" w:themeFillShade="D9"/>
          <w:lang w:val="en-GB"/>
        </w:rPr>
        <w:t>number</w:t>
      </w:r>
      <w:r w:rsidRPr="008626E9">
        <w:rPr>
          <w:rFonts w:ascii="Calibri" w:eastAsia="Times New Roman" w:hAnsi="Calibri"/>
          <w:shd w:val="clear" w:color="auto" w:fill="D9D9D9" w:themeFill="background1" w:themeFillShade="D9"/>
          <w:lang w:val="en-GB"/>
        </w:rPr>
        <w:t>]</w:t>
      </w:r>
      <w:r w:rsidRPr="008626E9">
        <w:rPr>
          <w:rFonts w:ascii="Calibri" w:eastAsia="Times New Roman" w:hAnsi="Calibri"/>
          <w:lang w:val="en-GB"/>
        </w:rPr>
        <w:t>, and with residence at [</w:t>
      </w:r>
      <w:r w:rsidR="0076617D" w:rsidRPr="0076617D">
        <w:rPr>
          <w:rFonts w:ascii="Calibri" w:eastAsia="Times New Roman" w:hAnsi="Calibri"/>
          <w:shd w:val="clear" w:color="auto" w:fill="D9D9D9" w:themeFill="background1" w:themeFillShade="D9"/>
          <w:lang w:val="en-GB"/>
        </w:rPr>
        <w:t>if the contractor is a natural person</w:t>
      </w:r>
      <w:r w:rsidRPr="008626E9">
        <w:rPr>
          <w:rFonts w:ascii="Calibri" w:eastAsia="Times New Roman" w:hAnsi="Calibri"/>
          <w:lang w:val="en-GB"/>
        </w:rPr>
        <w:t>] or with head office at ..[</w:t>
      </w:r>
      <w:r w:rsidR="0076617D" w:rsidRPr="0076617D">
        <w:rPr>
          <w:lang w:val="en-GB"/>
        </w:rPr>
        <w:t xml:space="preserve"> </w:t>
      </w:r>
      <w:r w:rsidR="0076617D" w:rsidRPr="0076617D">
        <w:rPr>
          <w:rFonts w:ascii="Calibri" w:eastAsia="Times New Roman" w:hAnsi="Calibri"/>
          <w:shd w:val="clear" w:color="auto" w:fill="D9D9D9" w:themeFill="background1" w:themeFillShade="D9"/>
          <w:lang w:val="en-GB"/>
        </w:rPr>
        <w:t xml:space="preserve">if the contractor is a </w:t>
      </w:r>
      <w:r w:rsidR="0076617D">
        <w:rPr>
          <w:rFonts w:ascii="Calibri" w:eastAsia="Times New Roman" w:hAnsi="Calibri"/>
          <w:shd w:val="clear" w:color="auto" w:fill="D9D9D9" w:themeFill="background1" w:themeFillShade="D9"/>
          <w:lang w:val="en-GB"/>
        </w:rPr>
        <w:t>legal</w:t>
      </w:r>
      <w:r w:rsidR="0076617D" w:rsidRPr="0076617D">
        <w:rPr>
          <w:rFonts w:ascii="Calibri" w:eastAsia="Times New Roman" w:hAnsi="Calibri"/>
          <w:shd w:val="clear" w:color="auto" w:fill="D9D9D9" w:themeFill="background1" w:themeFillShade="D9"/>
          <w:lang w:val="en-GB"/>
        </w:rPr>
        <w:t xml:space="preserve"> person</w:t>
      </w:r>
      <w:r w:rsidRPr="008626E9">
        <w:rPr>
          <w:rFonts w:ascii="Calibri" w:eastAsia="Times New Roman" w:hAnsi="Calibri"/>
          <w:sz w:val="24"/>
          <w:lang w:val="en-GB"/>
        </w:rPr>
        <w:t>]</w:t>
      </w:r>
      <w:r w:rsidRPr="008626E9">
        <w:rPr>
          <w:rFonts w:ascii="Calibri" w:eastAsia="Times New Roman" w:hAnsi="Calibri"/>
          <w:lang w:val="en-GB"/>
        </w:rPr>
        <w:t>, referred to as ‘Second Party’ and, jointly with the First Party, as ‘Parties’;</w:t>
      </w:r>
    </w:p>
    <w:p w14:paraId="2A8298FB" w14:textId="77777777" w:rsidR="00CB573B" w:rsidRPr="008626E9" w:rsidRDefault="00CB573B" w:rsidP="00CB573B">
      <w:pPr>
        <w:jc w:val="both"/>
        <w:rPr>
          <w:rFonts w:ascii="Calibri" w:eastAsia="Times New Roman" w:hAnsi="Calibri" w:cs="Calibri"/>
          <w:iCs/>
          <w:lang w:val="en-GB"/>
        </w:rPr>
      </w:pPr>
    </w:p>
    <w:p w14:paraId="6F33AFEB" w14:textId="77777777" w:rsidR="00CB573B" w:rsidRPr="008626E9" w:rsidRDefault="00CB573B" w:rsidP="00CB573B">
      <w:pPr>
        <w:jc w:val="both"/>
        <w:rPr>
          <w:rFonts w:ascii="Calibri" w:eastAsia="Times New Roman" w:hAnsi="Calibri" w:cs="Calibri"/>
          <w:b/>
          <w:lang w:val="en-GB"/>
        </w:rPr>
      </w:pPr>
      <w:r w:rsidRPr="008626E9">
        <w:rPr>
          <w:rFonts w:ascii="Calibri" w:eastAsia="Times New Roman" w:hAnsi="Calibri" w:cs="Calibri"/>
          <w:b/>
          <w:bCs/>
          <w:lang w:val="en-GB"/>
        </w:rPr>
        <w:t>WHEREAS:</w:t>
      </w:r>
    </w:p>
    <w:p w14:paraId="2CF0C94D" w14:textId="154A89C4" w:rsidR="00CB573B" w:rsidRPr="0076617D" w:rsidRDefault="00CB573B" w:rsidP="0076617D">
      <w:pPr>
        <w:numPr>
          <w:ilvl w:val="0"/>
          <w:numId w:val="6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16"/>
          <w:szCs w:val="16"/>
          <w:shd w:val="clear" w:color="auto" w:fill="FFFFFF"/>
          <w:lang w:val="en-GB"/>
        </w:rPr>
      </w:pPr>
      <w:r w:rsidRPr="0076617D">
        <w:rPr>
          <w:rFonts w:ascii="Calibri" w:eastAsia="Times New Roman" w:hAnsi="Calibri" w:cs="Calibri"/>
          <w:lang w:val="en-GB"/>
        </w:rPr>
        <w:t>[</w:t>
      </w:r>
      <w:r w:rsidR="0076617D" w:rsidRPr="0076617D">
        <w:rPr>
          <w:rFonts w:ascii="Calibri" w:eastAsia="Times New Roman" w:hAnsi="Calibri" w:cs="Calibri"/>
          <w:shd w:val="clear" w:color="auto" w:fill="D9D9D9" w:themeFill="background1" w:themeFillShade="D9"/>
          <w:lang w:val="en-GB"/>
        </w:rPr>
        <w:t>justify the need to contract in the context of the project</w:t>
      </w:r>
      <w:r w:rsidRPr="0076617D">
        <w:rPr>
          <w:rFonts w:ascii="Calibri" w:eastAsia="Times New Roman" w:hAnsi="Calibri" w:cs="Calibri"/>
          <w:sz w:val="24"/>
          <w:lang w:val="en-GB"/>
        </w:rPr>
        <w:t>]</w:t>
      </w:r>
      <w:r w:rsidRPr="0076617D">
        <w:rPr>
          <w:rFonts w:ascii="Calibri" w:eastAsia="Times New Roman" w:hAnsi="Calibri" w:cs="Calibri"/>
          <w:lang w:val="en-GB"/>
        </w:rPr>
        <w:t>,</w:t>
      </w:r>
    </w:p>
    <w:p w14:paraId="2C675D46" w14:textId="3F1B82D6" w:rsidR="00CB573B" w:rsidRPr="008626E9" w:rsidRDefault="00CB573B" w:rsidP="00CB573B">
      <w:pPr>
        <w:numPr>
          <w:ilvl w:val="0"/>
          <w:numId w:val="6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16"/>
          <w:szCs w:val="16"/>
          <w:shd w:val="clear" w:color="auto" w:fill="FFFFFF"/>
          <w:lang w:val="en-GB"/>
        </w:rPr>
      </w:pPr>
      <w:r w:rsidRPr="008626E9">
        <w:rPr>
          <w:rFonts w:ascii="Calibri" w:eastAsia="Times New Roman" w:hAnsi="Calibri" w:cs="Calibri"/>
          <w:lang w:val="en-GB"/>
        </w:rPr>
        <w:t xml:space="preserve">The Second Party has the necessary technical skills to manage and take responsibility for the provision </w:t>
      </w:r>
      <w:r w:rsidRPr="008626E9">
        <w:rPr>
          <w:rFonts w:ascii="Calibri" w:eastAsia="Times New Roman" w:hAnsi="Calibri" w:cs="Calibri"/>
          <w:highlight w:val="lightGray"/>
          <w:lang w:val="en-GB"/>
        </w:rPr>
        <w:t>[of the goods/ services/ works]</w:t>
      </w:r>
      <w:r w:rsidRPr="008626E9">
        <w:rPr>
          <w:rFonts w:ascii="Calibri" w:eastAsia="Times New Roman" w:hAnsi="Calibri" w:cs="Calibri"/>
          <w:lang w:val="en-GB"/>
        </w:rPr>
        <w:t xml:space="preserve"> requested from it, in accordance with the terms and conditions of this Contract and applicable law;</w:t>
      </w:r>
    </w:p>
    <w:p w14:paraId="14721927" w14:textId="77777777" w:rsidR="00CB573B" w:rsidRPr="008626E9" w:rsidRDefault="00CB573B" w:rsidP="00CB573B">
      <w:pPr>
        <w:contextualSpacing/>
        <w:jc w:val="both"/>
        <w:rPr>
          <w:rFonts w:ascii="Calibri" w:eastAsia="Times New Roman" w:hAnsi="Calibri" w:cs="Calibri"/>
          <w:lang w:val="en-GB"/>
        </w:rPr>
      </w:pPr>
    </w:p>
    <w:p w14:paraId="783BB505" w14:textId="1456778A" w:rsidR="00CB573B" w:rsidRPr="008626E9" w:rsidRDefault="00CB573B" w:rsidP="00CB573B">
      <w:pPr>
        <w:jc w:val="both"/>
        <w:rPr>
          <w:rFonts w:ascii="Calibri" w:eastAsia="Times New Roman" w:hAnsi="Calibri" w:cs="Calibri"/>
          <w:lang w:val="en-GB"/>
        </w:rPr>
      </w:pPr>
      <w:r w:rsidRPr="008626E9">
        <w:rPr>
          <w:rFonts w:ascii="Calibri" w:eastAsia="Times New Roman" w:hAnsi="Calibri" w:cs="Calibri"/>
          <w:lang w:val="en-GB"/>
        </w:rPr>
        <w:t xml:space="preserve">This </w:t>
      </w:r>
      <w:r w:rsidR="0076617D">
        <w:rPr>
          <w:rFonts w:ascii="Calibri" w:eastAsia="Times New Roman" w:hAnsi="Calibri" w:cs="Calibri"/>
          <w:b/>
          <w:bCs/>
          <w:lang w:val="en-GB"/>
        </w:rPr>
        <w:t>Contract</w:t>
      </w:r>
      <w:r w:rsidRPr="008626E9">
        <w:rPr>
          <w:rFonts w:ascii="Calibri" w:eastAsia="Times New Roman" w:hAnsi="Calibri" w:cs="Calibri"/>
          <w:lang w:val="en-GB"/>
        </w:rPr>
        <w:t>, which has been made and entered into, is governed by the following clauses:</w:t>
      </w:r>
    </w:p>
    <w:p w14:paraId="259C8870" w14:textId="77777777" w:rsidR="00CB573B" w:rsidRPr="008626E9" w:rsidRDefault="00CB573B" w:rsidP="00CB573B">
      <w:pPr>
        <w:jc w:val="both"/>
        <w:rPr>
          <w:rFonts w:ascii="Calibri" w:eastAsia="Times New Roman" w:hAnsi="Calibri" w:cs="Calibri"/>
          <w:lang w:val="en-GB"/>
        </w:rPr>
      </w:pPr>
    </w:p>
    <w:p w14:paraId="012B01B0" w14:textId="77777777" w:rsidR="00CB573B" w:rsidRPr="008626E9" w:rsidRDefault="00CB573B" w:rsidP="00CB573B">
      <w:pPr>
        <w:jc w:val="center"/>
        <w:outlineLvl w:val="0"/>
        <w:rPr>
          <w:rFonts w:ascii="Calibri" w:eastAsia="Times New Roman" w:hAnsi="Calibri" w:cs="Calibri"/>
          <w:b/>
          <w:lang w:val="en-GB"/>
        </w:rPr>
      </w:pPr>
      <w:r w:rsidRPr="008626E9">
        <w:rPr>
          <w:rFonts w:ascii="Calibri" w:eastAsia="Times New Roman" w:hAnsi="Calibri" w:cs="Calibri"/>
          <w:b/>
          <w:bCs/>
          <w:lang w:val="en-GB"/>
        </w:rPr>
        <w:t xml:space="preserve">Clause 1 </w:t>
      </w:r>
    </w:p>
    <w:p w14:paraId="69EC7DF9" w14:textId="77777777" w:rsidR="00CB573B" w:rsidRPr="008626E9" w:rsidRDefault="00CB573B" w:rsidP="00CB573B">
      <w:pPr>
        <w:spacing w:after="120"/>
        <w:jc w:val="center"/>
        <w:rPr>
          <w:rFonts w:ascii="Calibri" w:eastAsia="Times New Roman" w:hAnsi="Calibri" w:cs="Calibri"/>
          <w:b/>
          <w:lang w:val="en-GB"/>
        </w:rPr>
      </w:pPr>
      <w:r w:rsidRPr="008626E9">
        <w:rPr>
          <w:rFonts w:ascii="Calibri" w:eastAsia="Times New Roman" w:hAnsi="Calibri" w:cs="Calibri"/>
          <w:b/>
          <w:bCs/>
          <w:lang w:val="en-GB"/>
        </w:rPr>
        <w:t>Object of the Contract</w:t>
      </w:r>
    </w:p>
    <w:p w14:paraId="30A9ACC6" w14:textId="21DA10D9" w:rsidR="00CB573B" w:rsidRPr="008626E9" w:rsidRDefault="00CB573B" w:rsidP="00CB573B">
      <w:pPr>
        <w:pStyle w:val="PargrafodaLista"/>
        <w:widowControl w:val="0"/>
        <w:numPr>
          <w:ilvl w:val="0"/>
          <w:numId w:val="64"/>
        </w:numPr>
        <w:tabs>
          <w:tab w:val="left" w:pos="284"/>
          <w:tab w:val="left" w:pos="8931"/>
        </w:tabs>
        <w:autoSpaceDE w:val="0"/>
        <w:autoSpaceDN w:val="0"/>
        <w:spacing w:before="3" w:after="0"/>
        <w:ind w:left="284" w:right="-39" w:hanging="284"/>
        <w:contextualSpacing w:val="0"/>
        <w:jc w:val="both"/>
        <w:rPr>
          <w:rFonts w:eastAsia="Times New Roman" w:cs="Times New Roman"/>
          <w:lang w:val="en-GB"/>
        </w:rPr>
      </w:pPr>
      <w:r w:rsidRPr="008626E9">
        <w:rPr>
          <w:lang w:val="en-GB"/>
        </w:rPr>
        <w:t xml:space="preserve">This object of this Contract is to… </w:t>
      </w:r>
      <w:r w:rsidRPr="0076617D">
        <w:rPr>
          <w:highlight w:val="lightGray"/>
          <w:lang w:val="en-GB"/>
        </w:rPr>
        <w:t>[</w:t>
      </w:r>
      <w:r w:rsidR="0076617D" w:rsidRPr="0076617D">
        <w:rPr>
          <w:highlight w:val="lightGray"/>
          <w:shd w:val="clear" w:color="auto" w:fill="D9D9D9" w:themeFill="background1" w:themeFillShade="D9"/>
          <w:lang w:val="en-GB"/>
        </w:rPr>
        <w:t>insert</w:t>
      </w:r>
      <w:r w:rsidRPr="0076617D">
        <w:rPr>
          <w:highlight w:val="lightGray"/>
          <w:shd w:val="clear" w:color="auto" w:fill="D9D9D9" w:themeFill="background1" w:themeFillShade="D9"/>
          <w:lang w:val="en-GB"/>
        </w:rPr>
        <w:t xml:space="preserve"> </w:t>
      </w:r>
      <w:r w:rsidR="0076617D" w:rsidRPr="0076617D">
        <w:rPr>
          <w:highlight w:val="lightGray"/>
          <w:shd w:val="clear" w:color="auto" w:fill="D9D9D9" w:themeFill="background1" w:themeFillShade="D9"/>
          <w:lang w:val="en-GB"/>
        </w:rPr>
        <w:t>contract o</w:t>
      </w:r>
      <w:r w:rsidRPr="0076617D">
        <w:rPr>
          <w:highlight w:val="lightGray"/>
          <w:shd w:val="clear" w:color="auto" w:fill="D9D9D9" w:themeFill="background1" w:themeFillShade="D9"/>
          <w:lang w:val="en-GB"/>
        </w:rPr>
        <w:t>bje</w:t>
      </w:r>
      <w:r w:rsidR="0076617D" w:rsidRPr="0076617D">
        <w:rPr>
          <w:highlight w:val="lightGray"/>
          <w:shd w:val="clear" w:color="auto" w:fill="D9D9D9" w:themeFill="background1" w:themeFillShade="D9"/>
          <w:lang w:val="en-GB"/>
        </w:rPr>
        <w:t>ct</w:t>
      </w:r>
      <w:r w:rsidRPr="008626E9">
        <w:rPr>
          <w:lang w:val="en-GB"/>
        </w:rPr>
        <w:t>]</w:t>
      </w:r>
      <w:r w:rsidRPr="008626E9">
        <w:rPr>
          <w:snapToGrid w:val="0"/>
          <w:lang w:val="en-GB"/>
        </w:rPr>
        <w:t xml:space="preserve">, </w:t>
      </w:r>
      <w:r w:rsidRPr="008626E9">
        <w:rPr>
          <w:lang w:val="en-GB"/>
        </w:rPr>
        <w:t>namely: [</w:t>
      </w:r>
      <w:r w:rsidRPr="008626E9">
        <w:rPr>
          <w:shd w:val="clear" w:color="auto" w:fill="D9D9D9" w:themeFill="background1" w:themeFillShade="D9"/>
          <w:lang w:val="en-GB"/>
        </w:rPr>
        <w:t>enter activities to be carried out within the scope of the Contract</w:t>
      </w:r>
      <w:r w:rsidRPr="008626E9">
        <w:rPr>
          <w:shd w:val="clear" w:color="auto" w:fill="FFFFFF" w:themeFill="background1"/>
          <w:lang w:val="en-GB"/>
        </w:rPr>
        <w:t>]:</w:t>
      </w:r>
    </w:p>
    <w:p w14:paraId="7855FBC5" w14:textId="77777777" w:rsidR="00CB573B" w:rsidRPr="008626E9" w:rsidRDefault="00CB573B" w:rsidP="00CB573B">
      <w:pPr>
        <w:pStyle w:val="PargrafodaLista"/>
        <w:tabs>
          <w:tab w:val="left" w:pos="284"/>
          <w:tab w:val="left" w:pos="8931"/>
        </w:tabs>
        <w:spacing w:before="3"/>
        <w:ind w:left="284" w:right="-39"/>
        <w:rPr>
          <w:rFonts w:eastAsia="Times New Roman" w:cs="Times New Roman"/>
          <w:lang w:val="en-GB"/>
        </w:rPr>
      </w:pPr>
    </w:p>
    <w:p w14:paraId="6D6651CC" w14:textId="0794EE24" w:rsidR="00CB573B" w:rsidRPr="008626E9" w:rsidRDefault="00CB573B" w:rsidP="008626E9">
      <w:pPr>
        <w:jc w:val="center"/>
        <w:outlineLvl w:val="0"/>
        <w:rPr>
          <w:rFonts w:ascii="Calibri" w:eastAsia="Times New Roman" w:hAnsi="Calibri" w:cs="Calibri"/>
          <w:b/>
          <w:lang w:val="en-GB"/>
        </w:rPr>
      </w:pPr>
      <w:r w:rsidRPr="008626E9">
        <w:rPr>
          <w:rFonts w:ascii="Calibri" w:eastAsia="Times New Roman" w:hAnsi="Calibri" w:cs="Calibri"/>
          <w:b/>
          <w:bCs/>
          <w:lang w:val="en-GB"/>
        </w:rPr>
        <w:t>Clause 2</w:t>
      </w:r>
    </w:p>
    <w:p w14:paraId="15A8BE96" w14:textId="77808350" w:rsidR="00CB573B" w:rsidRPr="008626E9" w:rsidRDefault="00CB573B" w:rsidP="008626E9">
      <w:pPr>
        <w:pStyle w:val="Cabealho1"/>
        <w:spacing w:before="51" w:line="276" w:lineRule="auto"/>
        <w:jc w:val="center"/>
        <w:rPr>
          <w:rFonts w:asciiTheme="minorHAnsi" w:hAnsiTheme="minorHAnsi"/>
          <w:sz w:val="22"/>
          <w:szCs w:val="22"/>
          <w:lang w:val="en-GB"/>
        </w:rPr>
      </w:pPr>
      <w:r w:rsidRPr="008626E9">
        <w:rPr>
          <w:rFonts w:asciiTheme="minorHAnsi" w:hAnsiTheme="minorHAnsi"/>
          <w:bCs/>
          <w:sz w:val="22"/>
          <w:szCs w:val="22"/>
          <w:lang w:val="en-GB"/>
        </w:rPr>
        <w:t>Term</w:t>
      </w:r>
    </w:p>
    <w:p w14:paraId="05A44A4D" w14:textId="24A4A53D" w:rsidR="00CB573B" w:rsidRPr="008626E9" w:rsidRDefault="00CB573B" w:rsidP="00CB573B">
      <w:pPr>
        <w:pStyle w:val="Corpodetexto"/>
        <w:widowControl w:val="0"/>
        <w:numPr>
          <w:ilvl w:val="0"/>
          <w:numId w:val="65"/>
        </w:numPr>
        <w:autoSpaceDE w:val="0"/>
        <w:autoSpaceDN w:val="0"/>
        <w:spacing w:line="276" w:lineRule="auto"/>
        <w:rPr>
          <w:rFonts w:asciiTheme="minorHAnsi" w:hAnsiTheme="minorHAnsi"/>
          <w:sz w:val="22"/>
          <w:szCs w:val="22"/>
          <w:lang w:val="en-GB"/>
        </w:rPr>
      </w:pPr>
      <w:r w:rsidRPr="008626E9">
        <w:rPr>
          <w:rFonts w:asciiTheme="minorHAnsi" w:hAnsiTheme="minorHAnsi"/>
          <w:sz w:val="22"/>
          <w:szCs w:val="22"/>
          <w:lang w:val="en-GB"/>
        </w:rPr>
        <w:t>The Contract begins on the date of its signature and lasts for/until [</w:t>
      </w:r>
      <w:r w:rsidR="0076617D" w:rsidRPr="0076617D">
        <w:rPr>
          <w:rFonts w:asciiTheme="minorHAnsi" w:hAnsiTheme="minorHAnsi"/>
          <w:sz w:val="22"/>
          <w:szCs w:val="22"/>
          <w:highlight w:val="lightGray"/>
          <w:shd w:val="clear" w:color="auto" w:fill="D9D9D9" w:themeFill="background1" w:themeFillShade="D9"/>
          <w:lang w:val="en-GB"/>
        </w:rPr>
        <w:t>insert</w:t>
      </w:r>
      <w:r w:rsidRPr="0076617D">
        <w:rPr>
          <w:rFonts w:asciiTheme="minorHAnsi" w:hAnsiTheme="minorHAnsi"/>
          <w:sz w:val="22"/>
          <w:szCs w:val="22"/>
          <w:highlight w:val="lightGray"/>
          <w:shd w:val="clear" w:color="auto" w:fill="D9D9D9" w:themeFill="background1" w:themeFillShade="D9"/>
          <w:lang w:val="en-GB"/>
        </w:rPr>
        <w:t xml:space="preserve"> </w:t>
      </w:r>
      <w:r w:rsidR="0076617D" w:rsidRPr="0076617D">
        <w:rPr>
          <w:rFonts w:asciiTheme="minorHAnsi" w:hAnsiTheme="minorHAnsi"/>
          <w:sz w:val="22"/>
          <w:szCs w:val="22"/>
          <w:highlight w:val="lightGray"/>
          <w:shd w:val="clear" w:color="auto" w:fill="D9D9D9" w:themeFill="background1" w:themeFillShade="D9"/>
          <w:lang w:val="en-GB"/>
        </w:rPr>
        <w:t>months</w:t>
      </w:r>
      <w:r w:rsidRPr="0076617D">
        <w:rPr>
          <w:rFonts w:asciiTheme="minorHAnsi" w:hAnsiTheme="minorHAnsi"/>
          <w:sz w:val="22"/>
          <w:szCs w:val="22"/>
          <w:highlight w:val="lightGray"/>
          <w:shd w:val="clear" w:color="auto" w:fill="D9D9D9" w:themeFill="background1" w:themeFillShade="D9"/>
          <w:lang w:val="en-GB"/>
        </w:rPr>
        <w:t>, d</w:t>
      </w:r>
      <w:r w:rsidR="0076617D" w:rsidRPr="0076617D">
        <w:rPr>
          <w:rFonts w:asciiTheme="minorHAnsi" w:hAnsiTheme="minorHAnsi"/>
          <w:sz w:val="22"/>
          <w:szCs w:val="22"/>
          <w:highlight w:val="lightGray"/>
          <w:shd w:val="clear" w:color="auto" w:fill="D9D9D9" w:themeFill="background1" w:themeFillShade="D9"/>
          <w:lang w:val="en-GB"/>
        </w:rPr>
        <w:t>ays</w:t>
      </w:r>
      <w:r w:rsidRPr="0076617D">
        <w:rPr>
          <w:rFonts w:asciiTheme="minorHAnsi" w:hAnsiTheme="minorHAnsi"/>
          <w:sz w:val="22"/>
          <w:szCs w:val="22"/>
          <w:highlight w:val="lightGray"/>
          <w:shd w:val="clear" w:color="auto" w:fill="D9D9D9" w:themeFill="background1" w:themeFillShade="D9"/>
          <w:lang w:val="en-GB"/>
        </w:rPr>
        <w:t xml:space="preserve"> </w:t>
      </w:r>
      <w:r w:rsidR="0076617D" w:rsidRPr="0076617D">
        <w:rPr>
          <w:rFonts w:asciiTheme="minorHAnsi" w:hAnsiTheme="minorHAnsi"/>
          <w:sz w:val="22"/>
          <w:szCs w:val="22"/>
          <w:highlight w:val="lightGray"/>
          <w:shd w:val="clear" w:color="auto" w:fill="D9D9D9" w:themeFill="background1" w:themeFillShade="D9"/>
          <w:lang w:val="en-GB"/>
        </w:rPr>
        <w:t>or accurate date</w:t>
      </w:r>
      <w:r w:rsidRPr="0076617D">
        <w:rPr>
          <w:rFonts w:asciiTheme="minorHAnsi" w:hAnsiTheme="minorHAnsi"/>
          <w:sz w:val="22"/>
          <w:szCs w:val="22"/>
          <w:highlight w:val="lightGray"/>
          <w:lang w:val="en-GB"/>
        </w:rPr>
        <w:t>]</w:t>
      </w:r>
      <w:r w:rsidRPr="008626E9">
        <w:rPr>
          <w:rFonts w:asciiTheme="minorHAnsi" w:hAnsiTheme="minorHAnsi"/>
          <w:sz w:val="22"/>
          <w:szCs w:val="22"/>
          <w:lang w:val="en-GB"/>
        </w:rPr>
        <w:t>.</w:t>
      </w:r>
    </w:p>
    <w:p w14:paraId="0AC31C3B" w14:textId="31BF7DB7" w:rsidR="00CB573B" w:rsidRPr="008626E9" w:rsidRDefault="00CB573B" w:rsidP="00CB573B">
      <w:pPr>
        <w:pStyle w:val="Corpodetexto"/>
        <w:widowControl w:val="0"/>
        <w:numPr>
          <w:ilvl w:val="0"/>
          <w:numId w:val="65"/>
        </w:numPr>
        <w:autoSpaceDE w:val="0"/>
        <w:autoSpaceDN w:val="0"/>
        <w:spacing w:line="276" w:lineRule="auto"/>
        <w:rPr>
          <w:rFonts w:asciiTheme="minorHAnsi" w:hAnsiTheme="minorHAnsi"/>
          <w:sz w:val="22"/>
          <w:szCs w:val="22"/>
          <w:lang w:val="en-GB"/>
        </w:rPr>
      </w:pPr>
      <w:r w:rsidRPr="008626E9">
        <w:rPr>
          <w:rFonts w:asciiTheme="minorHAnsi" w:hAnsiTheme="minorHAnsi"/>
          <w:sz w:val="22"/>
          <w:szCs w:val="22"/>
          <w:lang w:val="en-GB"/>
        </w:rPr>
        <w:t>The contract may be extended in accordance with the [</w:t>
      </w:r>
      <w:r w:rsidR="0076617D" w:rsidRPr="0076617D">
        <w:rPr>
          <w:rFonts w:asciiTheme="minorHAnsi" w:hAnsiTheme="minorHAnsi"/>
          <w:sz w:val="22"/>
          <w:szCs w:val="22"/>
          <w:highlight w:val="lightGray"/>
          <w:shd w:val="clear" w:color="auto" w:fill="D9D9D9" w:themeFill="background1" w:themeFillShade="D9"/>
          <w:lang w:val="en-GB"/>
        </w:rPr>
        <w:t>define</w:t>
      </w:r>
      <w:r w:rsidRPr="008626E9">
        <w:rPr>
          <w:rFonts w:asciiTheme="minorHAnsi" w:hAnsiTheme="minorHAnsi"/>
          <w:sz w:val="22"/>
          <w:szCs w:val="22"/>
          <w:lang w:val="en-GB"/>
        </w:rPr>
        <w:t>] terms.</w:t>
      </w:r>
    </w:p>
    <w:p w14:paraId="125483A8" w14:textId="77777777" w:rsidR="00CB573B" w:rsidRPr="008626E9" w:rsidRDefault="00CB573B" w:rsidP="00CB573B">
      <w:pPr>
        <w:jc w:val="center"/>
        <w:outlineLvl w:val="0"/>
        <w:rPr>
          <w:rFonts w:ascii="Calibri" w:eastAsia="Times New Roman" w:hAnsi="Calibri" w:cs="Calibri"/>
          <w:b/>
          <w:lang w:val="en-GB"/>
        </w:rPr>
      </w:pPr>
    </w:p>
    <w:p w14:paraId="0915497F" w14:textId="77777777" w:rsidR="00CB573B" w:rsidRPr="008626E9" w:rsidRDefault="00CB573B" w:rsidP="00CB573B">
      <w:pPr>
        <w:jc w:val="center"/>
        <w:outlineLvl w:val="0"/>
        <w:rPr>
          <w:rFonts w:ascii="Calibri" w:eastAsia="Times New Roman" w:hAnsi="Calibri" w:cs="Calibri"/>
          <w:b/>
          <w:lang w:val="en-GB"/>
        </w:rPr>
      </w:pPr>
      <w:r w:rsidRPr="008626E9">
        <w:rPr>
          <w:rFonts w:ascii="Calibri" w:eastAsia="Times New Roman" w:hAnsi="Calibri" w:cs="Calibri"/>
          <w:b/>
          <w:bCs/>
          <w:lang w:val="en-GB"/>
        </w:rPr>
        <w:t>Clause 3</w:t>
      </w:r>
    </w:p>
    <w:p w14:paraId="10B143D6" w14:textId="77777777" w:rsidR="00CB573B" w:rsidRPr="008626E9" w:rsidRDefault="00CB573B" w:rsidP="00CB573B">
      <w:pPr>
        <w:spacing w:before="43"/>
        <w:ind w:left="1313" w:right="1312"/>
        <w:jc w:val="center"/>
        <w:rPr>
          <w:b/>
          <w:lang w:val="en-GB"/>
        </w:rPr>
      </w:pPr>
      <w:r w:rsidRPr="008626E9">
        <w:rPr>
          <w:b/>
          <w:bCs/>
          <w:lang w:val="en-GB"/>
        </w:rPr>
        <w:t xml:space="preserve">Place of provision of services </w:t>
      </w:r>
    </w:p>
    <w:p w14:paraId="7B843325" w14:textId="0C7AF422" w:rsidR="00CB573B" w:rsidRPr="008626E9" w:rsidRDefault="00CB573B" w:rsidP="00CB573B">
      <w:pPr>
        <w:pStyle w:val="Corpodetexto"/>
        <w:spacing w:line="276" w:lineRule="auto"/>
        <w:ind w:left="119" w:right="125"/>
        <w:rPr>
          <w:rFonts w:asciiTheme="minorHAnsi" w:hAnsiTheme="minorHAnsi"/>
          <w:sz w:val="22"/>
          <w:szCs w:val="22"/>
          <w:lang w:val="en-GB"/>
        </w:rPr>
      </w:pPr>
      <w:r w:rsidRPr="008626E9">
        <w:rPr>
          <w:rFonts w:asciiTheme="minorHAnsi" w:hAnsiTheme="minorHAnsi"/>
          <w:sz w:val="22"/>
          <w:szCs w:val="22"/>
          <w:lang w:val="en-GB"/>
        </w:rPr>
        <w:t xml:space="preserve">Goods/ services are provided at </w:t>
      </w:r>
      <w:r w:rsidRPr="008626E9">
        <w:rPr>
          <w:rFonts w:asciiTheme="minorHAnsi" w:hAnsiTheme="minorHAnsi"/>
          <w:sz w:val="22"/>
          <w:szCs w:val="22"/>
          <w:highlight w:val="lightGray"/>
          <w:lang w:val="en-GB"/>
        </w:rPr>
        <w:t>[</w:t>
      </w:r>
      <w:r w:rsidR="0076617D" w:rsidRPr="0076617D">
        <w:rPr>
          <w:rFonts w:asciiTheme="minorHAnsi" w:hAnsiTheme="minorHAnsi"/>
          <w:sz w:val="22"/>
          <w:szCs w:val="22"/>
          <w:highlight w:val="lightGray"/>
          <w:lang w:val="en-GB"/>
        </w:rPr>
        <w:t>identify</w:t>
      </w:r>
      <w:r w:rsidRPr="0076617D">
        <w:rPr>
          <w:rFonts w:asciiTheme="minorHAnsi" w:hAnsiTheme="minorHAnsi"/>
          <w:sz w:val="22"/>
          <w:szCs w:val="22"/>
          <w:highlight w:val="lightGray"/>
          <w:lang w:val="en-GB"/>
        </w:rPr>
        <w:t xml:space="preserve"> </w:t>
      </w:r>
      <w:r w:rsidR="0076617D" w:rsidRPr="0076617D">
        <w:rPr>
          <w:rFonts w:asciiTheme="minorHAnsi" w:hAnsiTheme="minorHAnsi"/>
          <w:sz w:val="22"/>
          <w:szCs w:val="22"/>
          <w:highlight w:val="lightGray"/>
          <w:lang w:val="en-GB"/>
        </w:rPr>
        <w:t>place</w:t>
      </w:r>
      <w:r w:rsidRPr="008626E9">
        <w:rPr>
          <w:rFonts w:asciiTheme="minorHAnsi" w:hAnsiTheme="minorHAnsi"/>
          <w:sz w:val="22"/>
          <w:szCs w:val="22"/>
          <w:highlight w:val="lightGray"/>
          <w:lang w:val="en-GB"/>
        </w:rPr>
        <w:t>]</w:t>
      </w:r>
    </w:p>
    <w:p w14:paraId="19AAFA72" w14:textId="77777777" w:rsidR="00CB573B" w:rsidRPr="008626E9" w:rsidRDefault="00CB573B" w:rsidP="00CB573B">
      <w:pPr>
        <w:pStyle w:val="Corpodetexto"/>
        <w:spacing w:before="43" w:line="276" w:lineRule="auto"/>
        <w:ind w:left="119" w:right="119"/>
        <w:rPr>
          <w:rFonts w:asciiTheme="minorHAnsi" w:hAnsiTheme="minorHAnsi"/>
          <w:sz w:val="22"/>
          <w:szCs w:val="22"/>
          <w:lang w:val="en-GB"/>
        </w:rPr>
      </w:pPr>
    </w:p>
    <w:p w14:paraId="005D67A4" w14:textId="77777777" w:rsidR="00EC5EB5" w:rsidRPr="008626E9" w:rsidRDefault="00EC5EB5" w:rsidP="00EC5EB5">
      <w:pPr>
        <w:jc w:val="center"/>
        <w:outlineLvl w:val="0"/>
        <w:rPr>
          <w:rFonts w:ascii="Calibri" w:eastAsia="Times New Roman" w:hAnsi="Calibri" w:cs="Calibri"/>
          <w:b/>
          <w:lang w:val="en-GB"/>
        </w:rPr>
      </w:pPr>
    </w:p>
    <w:p w14:paraId="4F569F63" w14:textId="77777777" w:rsidR="00CB573B" w:rsidRPr="008626E9" w:rsidRDefault="00CB573B" w:rsidP="00EC5EB5">
      <w:pPr>
        <w:jc w:val="center"/>
        <w:outlineLvl w:val="0"/>
        <w:rPr>
          <w:b/>
          <w:lang w:val="en-GB"/>
        </w:rPr>
      </w:pPr>
      <w:r w:rsidRPr="008626E9">
        <w:rPr>
          <w:rFonts w:ascii="Calibri" w:hAnsi="Calibri"/>
          <w:b/>
          <w:bCs/>
          <w:lang w:val="en-GB"/>
        </w:rPr>
        <w:t>Clause</w:t>
      </w:r>
      <w:r w:rsidRPr="008626E9">
        <w:rPr>
          <w:b/>
          <w:bCs/>
          <w:lang w:val="en-GB"/>
        </w:rPr>
        <w:t xml:space="preserve"> 4</w:t>
      </w:r>
    </w:p>
    <w:p w14:paraId="492D66BD" w14:textId="77777777" w:rsidR="00CB573B" w:rsidRPr="008626E9" w:rsidRDefault="00CB573B" w:rsidP="00EC5EB5">
      <w:pPr>
        <w:spacing w:before="43"/>
        <w:ind w:left="1313" w:right="1312"/>
        <w:jc w:val="center"/>
        <w:rPr>
          <w:b/>
          <w:lang w:val="en-GB"/>
        </w:rPr>
      </w:pPr>
      <w:r w:rsidRPr="008626E9">
        <w:rPr>
          <w:b/>
          <w:bCs/>
          <w:lang w:val="en-GB"/>
        </w:rPr>
        <w:t>Contract Manager</w:t>
      </w:r>
    </w:p>
    <w:p w14:paraId="6DCB4F54" w14:textId="5904B09F" w:rsidR="00CB573B" w:rsidRPr="008626E9" w:rsidRDefault="00CB573B" w:rsidP="00CB573B">
      <w:pPr>
        <w:pStyle w:val="Corpodetexto"/>
        <w:spacing w:line="276" w:lineRule="auto"/>
        <w:ind w:left="119" w:right="125"/>
        <w:rPr>
          <w:rFonts w:asciiTheme="minorHAnsi" w:hAnsiTheme="minorHAnsi" w:cs="Arial"/>
          <w:sz w:val="22"/>
          <w:szCs w:val="22"/>
          <w:lang w:val="en-GB"/>
        </w:rPr>
      </w:pPr>
      <w:r w:rsidRPr="008626E9">
        <w:rPr>
          <w:rFonts w:asciiTheme="minorHAnsi" w:hAnsiTheme="minorHAnsi"/>
          <w:sz w:val="22"/>
          <w:szCs w:val="22"/>
          <w:highlight w:val="lightGray"/>
          <w:lang w:val="en-GB"/>
        </w:rPr>
        <w:t>[</w:t>
      </w:r>
      <w:r w:rsidR="0076617D" w:rsidRPr="0076617D">
        <w:rPr>
          <w:rFonts w:asciiTheme="minorHAnsi" w:hAnsiTheme="minorHAnsi"/>
          <w:sz w:val="22"/>
          <w:szCs w:val="22"/>
          <w:highlight w:val="lightGray"/>
          <w:lang w:val="en-GB"/>
        </w:rPr>
        <w:t>designate</w:t>
      </w:r>
      <w:r w:rsidRPr="008626E9">
        <w:rPr>
          <w:rFonts w:asciiTheme="minorHAnsi" w:hAnsiTheme="minorHAnsi"/>
          <w:sz w:val="22"/>
          <w:szCs w:val="22"/>
          <w:highlight w:val="lightGray"/>
          <w:lang w:val="en-GB"/>
        </w:rPr>
        <w:t>]</w:t>
      </w:r>
      <w:r w:rsidRPr="008626E9">
        <w:rPr>
          <w:lang w:val="en-GB"/>
        </w:rPr>
        <w:t xml:space="preserve"> has been appointed to manage the implementation of the Contract.</w:t>
      </w:r>
    </w:p>
    <w:p w14:paraId="2BAF2E39" w14:textId="77777777" w:rsidR="00CB573B" w:rsidRPr="008626E9" w:rsidRDefault="00CB573B" w:rsidP="00CB573B">
      <w:pPr>
        <w:pStyle w:val="Corpodetexto"/>
        <w:spacing w:line="276" w:lineRule="auto"/>
        <w:ind w:left="119" w:right="125"/>
        <w:rPr>
          <w:rFonts w:asciiTheme="minorHAnsi" w:hAnsiTheme="minorHAnsi"/>
          <w:sz w:val="22"/>
          <w:szCs w:val="22"/>
          <w:lang w:val="en-GB"/>
        </w:rPr>
      </w:pPr>
    </w:p>
    <w:p w14:paraId="7A8CF8FA" w14:textId="77777777" w:rsidR="00CB573B" w:rsidRPr="008626E9" w:rsidRDefault="00CB573B" w:rsidP="00CB573B">
      <w:pPr>
        <w:pStyle w:val="Corpodetexto"/>
        <w:spacing w:line="276" w:lineRule="auto"/>
        <w:ind w:left="119" w:right="125"/>
        <w:rPr>
          <w:rFonts w:asciiTheme="minorHAnsi" w:hAnsiTheme="minorHAnsi"/>
          <w:sz w:val="22"/>
          <w:szCs w:val="22"/>
          <w:lang w:val="en-GB"/>
        </w:rPr>
      </w:pPr>
    </w:p>
    <w:p w14:paraId="0D387879" w14:textId="77777777" w:rsidR="00CB573B" w:rsidRPr="008626E9" w:rsidRDefault="00CB573B" w:rsidP="00EC5EB5">
      <w:pPr>
        <w:jc w:val="center"/>
        <w:outlineLvl w:val="0"/>
        <w:rPr>
          <w:b/>
          <w:lang w:val="en-GB"/>
        </w:rPr>
      </w:pPr>
      <w:r w:rsidRPr="008626E9">
        <w:rPr>
          <w:b/>
          <w:bCs/>
          <w:lang w:val="en-GB"/>
        </w:rPr>
        <w:t>Clause 5</w:t>
      </w:r>
    </w:p>
    <w:p w14:paraId="4A7271C7" w14:textId="77777777" w:rsidR="00CB573B" w:rsidRPr="008626E9" w:rsidRDefault="00CB573B" w:rsidP="00CB573B">
      <w:pPr>
        <w:ind w:right="-39"/>
        <w:jc w:val="center"/>
        <w:rPr>
          <w:b/>
          <w:lang w:val="en-GB"/>
        </w:rPr>
      </w:pPr>
      <w:r w:rsidRPr="008626E9">
        <w:rPr>
          <w:b/>
          <w:bCs/>
          <w:lang w:val="en-GB"/>
        </w:rPr>
        <w:t>Second Party’s Obligations</w:t>
      </w:r>
    </w:p>
    <w:p w14:paraId="2383C57F" w14:textId="597CABDF" w:rsidR="00CB573B" w:rsidRPr="008626E9" w:rsidRDefault="00CB573B" w:rsidP="00CB573B">
      <w:pPr>
        <w:pStyle w:val="PargrafodaLista"/>
        <w:widowControl w:val="0"/>
        <w:numPr>
          <w:ilvl w:val="0"/>
          <w:numId w:val="62"/>
        </w:numPr>
        <w:tabs>
          <w:tab w:val="left" w:pos="404"/>
        </w:tabs>
        <w:autoSpaceDE w:val="0"/>
        <w:autoSpaceDN w:val="0"/>
        <w:spacing w:after="0"/>
        <w:ind w:right="121"/>
        <w:contextualSpacing w:val="0"/>
        <w:jc w:val="both"/>
        <w:rPr>
          <w:lang w:val="en-GB"/>
        </w:rPr>
      </w:pPr>
      <w:r w:rsidRPr="008626E9">
        <w:rPr>
          <w:lang w:val="en-GB"/>
        </w:rPr>
        <w:t>Without prejudice to other obligations arising from applicable law, under this Contract, the following provision must be provided: [</w:t>
      </w:r>
      <w:r w:rsidR="0076617D" w:rsidRPr="0076617D">
        <w:rPr>
          <w:snapToGrid w:val="0"/>
          <w:highlight w:val="lightGray"/>
          <w:shd w:val="clear" w:color="auto" w:fill="D9D9D9" w:themeFill="background1" w:themeFillShade="D9"/>
          <w:lang w:val="en-GB"/>
        </w:rPr>
        <w:t>define</w:t>
      </w:r>
      <w:r w:rsidRPr="008626E9">
        <w:rPr>
          <w:lang w:val="en-GB"/>
        </w:rPr>
        <w:t>] [</w:t>
      </w:r>
      <w:r w:rsidR="0076617D" w:rsidRPr="0076617D">
        <w:rPr>
          <w:snapToGrid w:val="0"/>
          <w:highlight w:val="lightGray"/>
          <w:shd w:val="clear" w:color="auto" w:fill="D9D9D9" w:themeFill="background1" w:themeFillShade="D9"/>
          <w:lang w:val="en-GB"/>
        </w:rPr>
        <w:t>or</w:t>
      </w:r>
      <w:r w:rsidRPr="008626E9">
        <w:rPr>
          <w:lang w:val="en-GB"/>
        </w:rPr>
        <w:t>] the following products must be delivered:</w:t>
      </w:r>
      <w:r w:rsidRPr="008626E9">
        <w:rPr>
          <w:snapToGrid w:val="0"/>
          <w:lang w:val="en-GB"/>
        </w:rPr>
        <w:t xml:space="preserve"> [</w:t>
      </w:r>
      <w:r w:rsidR="0076617D" w:rsidRPr="0076617D">
        <w:rPr>
          <w:snapToGrid w:val="0"/>
          <w:highlight w:val="lightGray"/>
          <w:shd w:val="clear" w:color="auto" w:fill="D9D9D9" w:themeFill="background1" w:themeFillShade="D9"/>
          <w:lang w:val="en-GB"/>
        </w:rPr>
        <w:t>identify the deliverables</w:t>
      </w:r>
      <w:r w:rsidRPr="008626E9">
        <w:rPr>
          <w:snapToGrid w:val="0"/>
          <w:lang w:val="en-GB"/>
        </w:rPr>
        <w:t>]</w:t>
      </w:r>
    </w:p>
    <w:p w14:paraId="113C69B0" w14:textId="77777777" w:rsidR="00CB573B" w:rsidRPr="008626E9" w:rsidRDefault="00CB573B" w:rsidP="00CB573B">
      <w:pPr>
        <w:spacing w:after="120"/>
        <w:ind w:left="284"/>
        <w:contextualSpacing/>
        <w:jc w:val="both"/>
        <w:rPr>
          <w:rFonts w:eastAsia="Times New Roman" w:cs="Arial"/>
          <w:lang w:val="en-GB"/>
        </w:rPr>
      </w:pPr>
    </w:p>
    <w:p w14:paraId="55AF4287" w14:textId="77777777" w:rsidR="00CB573B" w:rsidRPr="008626E9" w:rsidRDefault="00CB573B" w:rsidP="00CB573B">
      <w:pPr>
        <w:spacing w:before="120"/>
        <w:ind w:left="1418" w:hanging="1058"/>
        <w:contextualSpacing/>
        <w:jc w:val="both"/>
        <w:rPr>
          <w:lang w:val="en-GB"/>
        </w:rPr>
      </w:pPr>
      <w:r w:rsidRPr="008626E9">
        <w:rPr>
          <w:b/>
          <w:bCs/>
          <w:lang w:val="en-GB"/>
        </w:rPr>
        <w:t xml:space="preserve">Product 1. </w:t>
      </w:r>
      <w:r w:rsidRPr="008626E9">
        <w:rPr>
          <w:lang w:val="en-GB"/>
        </w:rPr>
        <w:t xml:space="preserve">Bid for ... </w:t>
      </w:r>
    </w:p>
    <w:p w14:paraId="3F981AB9" w14:textId="77777777" w:rsidR="00CB573B" w:rsidRPr="008626E9" w:rsidRDefault="00CB573B" w:rsidP="00CB573B">
      <w:pPr>
        <w:spacing w:before="120"/>
        <w:ind w:firstLine="360"/>
        <w:contextualSpacing/>
        <w:jc w:val="both"/>
        <w:rPr>
          <w:rFonts w:eastAsia="Times New Roman" w:cs="Arial"/>
          <w:b/>
          <w:lang w:val="en-GB"/>
        </w:rPr>
      </w:pPr>
    </w:p>
    <w:p w14:paraId="4945F157" w14:textId="430FE78A" w:rsidR="00CB573B" w:rsidRPr="008626E9" w:rsidRDefault="00CB573B" w:rsidP="00CB573B">
      <w:pPr>
        <w:pStyle w:val="PargrafodaLista"/>
        <w:widowControl w:val="0"/>
        <w:numPr>
          <w:ilvl w:val="0"/>
          <w:numId w:val="62"/>
        </w:numPr>
        <w:autoSpaceDE w:val="0"/>
        <w:autoSpaceDN w:val="0"/>
        <w:spacing w:before="120" w:after="240"/>
        <w:jc w:val="both"/>
        <w:rPr>
          <w:rFonts w:eastAsia="Times New Roman" w:cs="Arial"/>
          <w:lang w:val="en-GB"/>
        </w:rPr>
      </w:pPr>
      <w:r w:rsidRPr="008626E9">
        <w:rPr>
          <w:rFonts w:eastAsia="Times New Roman" w:cs="Arial"/>
          <w:lang w:val="en-GB"/>
        </w:rPr>
        <w:t>The delivery of products must comply with the following schedule: [</w:t>
      </w:r>
      <w:r w:rsidRPr="0076617D">
        <w:rPr>
          <w:rFonts w:eastAsia="Times New Roman" w:cs="Arial"/>
          <w:highlight w:val="lightGray"/>
          <w:shd w:val="clear" w:color="auto" w:fill="D9D9D9" w:themeFill="background1" w:themeFillShade="D9"/>
          <w:lang w:val="en-GB"/>
        </w:rPr>
        <w:t>inse</w:t>
      </w:r>
      <w:r w:rsidR="0076617D" w:rsidRPr="0076617D">
        <w:rPr>
          <w:rFonts w:eastAsia="Times New Roman" w:cs="Arial"/>
          <w:highlight w:val="lightGray"/>
          <w:shd w:val="clear" w:color="auto" w:fill="D9D9D9" w:themeFill="background1" w:themeFillShade="D9"/>
          <w:lang w:val="en-GB"/>
        </w:rPr>
        <w:t>rt</w:t>
      </w:r>
      <w:r w:rsidRPr="0076617D">
        <w:rPr>
          <w:rFonts w:eastAsia="Times New Roman" w:cs="Arial"/>
          <w:highlight w:val="lightGray"/>
          <w:shd w:val="clear" w:color="auto" w:fill="D9D9D9" w:themeFill="background1" w:themeFillShade="D9"/>
          <w:lang w:val="en-GB"/>
        </w:rPr>
        <w:t xml:space="preserve"> </w:t>
      </w:r>
      <w:r w:rsidR="0076617D" w:rsidRPr="0076617D">
        <w:rPr>
          <w:rFonts w:eastAsia="Times New Roman" w:cs="Arial"/>
          <w:highlight w:val="lightGray"/>
          <w:shd w:val="clear" w:color="auto" w:fill="D9D9D9" w:themeFill="background1" w:themeFillShade="D9"/>
          <w:lang w:val="en-GB"/>
        </w:rPr>
        <w:t>work plan</w:t>
      </w:r>
      <w:r w:rsidRPr="008626E9">
        <w:rPr>
          <w:rFonts w:eastAsia="Times New Roman" w:cs="Arial"/>
          <w:lang w:val="en-GB"/>
        </w:rPr>
        <w:t>]</w:t>
      </w:r>
    </w:p>
    <w:p w14:paraId="2D2ED91A" w14:textId="77777777" w:rsidR="00EC5EB5" w:rsidRPr="008626E9" w:rsidRDefault="00EC5EB5" w:rsidP="00EC5EB5">
      <w:pPr>
        <w:pStyle w:val="PargrafodaLista"/>
        <w:widowControl w:val="0"/>
        <w:autoSpaceDE w:val="0"/>
        <w:autoSpaceDN w:val="0"/>
        <w:spacing w:before="120" w:after="240"/>
        <w:ind w:left="403"/>
        <w:jc w:val="both"/>
        <w:rPr>
          <w:rFonts w:eastAsia="Times New Roman" w:cs="Arial"/>
          <w:lang w:val="en-GB"/>
        </w:rPr>
      </w:pPr>
    </w:p>
    <w:tbl>
      <w:tblPr>
        <w:tblStyle w:val="Tabelacomgrelha"/>
        <w:tblW w:w="0" w:type="auto"/>
        <w:tblInd w:w="108" w:type="dxa"/>
        <w:tblLook w:val="04A0" w:firstRow="1" w:lastRow="0" w:firstColumn="1" w:lastColumn="0" w:noHBand="0" w:noVBand="1"/>
      </w:tblPr>
      <w:tblGrid>
        <w:gridCol w:w="4572"/>
        <w:gridCol w:w="429"/>
        <w:gridCol w:w="429"/>
        <w:gridCol w:w="429"/>
        <w:gridCol w:w="429"/>
        <w:gridCol w:w="429"/>
        <w:gridCol w:w="429"/>
        <w:gridCol w:w="429"/>
        <w:gridCol w:w="429"/>
        <w:gridCol w:w="429"/>
        <w:gridCol w:w="520"/>
      </w:tblGrid>
      <w:tr w:rsidR="00CB573B" w:rsidRPr="008626E9" w14:paraId="5315CBBC" w14:textId="77777777" w:rsidTr="000855ED">
        <w:trPr>
          <w:trHeight w:val="315"/>
        </w:trPr>
        <w:tc>
          <w:tcPr>
            <w:tcW w:w="4720" w:type="dxa"/>
          </w:tcPr>
          <w:p w14:paraId="1B48710C" w14:textId="77777777" w:rsidR="00CB573B" w:rsidRPr="008626E9" w:rsidRDefault="00CB573B" w:rsidP="000855ED">
            <w:pPr>
              <w:pStyle w:val="PargrafodaLista"/>
              <w:ind w:left="0"/>
              <w:rPr>
                <w:lang w:val="en-GB"/>
              </w:rPr>
            </w:pPr>
          </w:p>
        </w:tc>
        <w:tc>
          <w:tcPr>
            <w:tcW w:w="405" w:type="dxa"/>
          </w:tcPr>
          <w:p w14:paraId="4525960D" w14:textId="77777777" w:rsidR="00CB573B" w:rsidRPr="008626E9" w:rsidRDefault="00CB573B" w:rsidP="000855ED">
            <w:pPr>
              <w:pStyle w:val="PargrafodaLista"/>
              <w:spacing w:before="120" w:line="276" w:lineRule="auto"/>
              <w:ind w:left="0"/>
              <w:jc w:val="right"/>
              <w:rPr>
                <w:sz w:val="18"/>
                <w:szCs w:val="18"/>
                <w:lang w:val="en-GB"/>
              </w:rPr>
            </w:pPr>
            <w:r w:rsidRPr="008626E9">
              <w:rPr>
                <w:sz w:val="18"/>
                <w:szCs w:val="18"/>
                <w:lang w:val="en-GB"/>
              </w:rPr>
              <w:t>Q1</w:t>
            </w:r>
          </w:p>
        </w:tc>
        <w:tc>
          <w:tcPr>
            <w:tcW w:w="404" w:type="dxa"/>
          </w:tcPr>
          <w:p w14:paraId="4DFA4F82" w14:textId="77777777" w:rsidR="00CB573B" w:rsidRPr="008626E9" w:rsidRDefault="00CB573B" w:rsidP="000855ED">
            <w:pPr>
              <w:pStyle w:val="PargrafodaLista"/>
              <w:spacing w:before="120" w:line="276" w:lineRule="auto"/>
              <w:ind w:left="0"/>
              <w:jc w:val="right"/>
              <w:rPr>
                <w:lang w:val="en-GB"/>
              </w:rPr>
            </w:pPr>
            <w:r w:rsidRPr="008626E9">
              <w:rPr>
                <w:sz w:val="18"/>
                <w:szCs w:val="18"/>
                <w:lang w:val="en-GB"/>
              </w:rPr>
              <w:t>Q2</w:t>
            </w:r>
          </w:p>
        </w:tc>
        <w:tc>
          <w:tcPr>
            <w:tcW w:w="404" w:type="dxa"/>
          </w:tcPr>
          <w:p w14:paraId="16C8FF74" w14:textId="77777777" w:rsidR="00CB573B" w:rsidRPr="008626E9" w:rsidRDefault="00CB573B" w:rsidP="000855ED">
            <w:pPr>
              <w:pStyle w:val="PargrafodaLista"/>
              <w:spacing w:before="120" w:line="276" w:lineRule="auto"/>
              <w:ind w:left="0"/>
              <w:jc w:val="right"/>
              <w:rPr>
                <w:lang w:val="en-GB"/>
              </w:rPr>
            </w:pPr>
            <w:r w:rsidRPr="008626E9">
              <w:rPr>
                <w:sz w:val="18"/>
                <w:szCs w:val="18"/>
                <w:lang w:val="en-GB"/>
              </w:rPr>
              <w:t>Q3</w:t>
            </w:r>
          </w:p>
        </w:tc>
        <w:tc>
          <w:tcPr>
            <w:tcW w:w="404" w:type="dxa"/>
          </w:tcPr>
          <w:p w14:paraId="37FCB4B9" w14:textId="77777777" w:rsidR="00CB573B" w:rsidRPr="008626E9" w:rsidRDefault="00CB573B" w:rsidP="000855ED">
            <w:pPr>
              <w:pStyle w:val="PargrafodaLista"/>
              <w:spacing w:before="120" w:line="276" w:lineRule="auto"/>
              <w:ind w:left="0"/>
              <w:jc w:val="right"/>
              <w:rPr>
                <w:lang w:val="en-GB"/>
              </w:rPr>
            </w:pPr>
            <w:r w:rsidRPr="008626E9">
              <w:rPr>
                <w:sz w:val="18"/>
                <w:szCs w:val="18"/>
                <w:lang w:val="en-GB"/>
              </w:rPr>
              <w:t>Q4</w:t>
            </w:r>
          </w:p>
        </w:tc>
        <w:tc>
          <w:tcPr>
            <w:tcW w:w="404" w:type="dxa"/>
          </w:tcPr>
          <w:p w14:paraId="74ADDDCB" w14:textId="77777777" w:rsidR="00CB573B" w:rsidRPr="008626E9" w:rsidRDefault="00CB573B" w:rsidP="000855ED">
            <w:pPr>
              <w:pStyle w:val="PargrafodaLista"/>
              <w:spacing w:before="120" w:line="276" w:lineRule="auto"/>
              <w:ind w:left="0"/>
              <w:jc w:val="right"/>
              <w:rPr>
                <w:lang w:val="en-GB"/>
              </w:rPr>
            </w:pPr>
            <w:r w:rsidRPr="008626E9">
              <w:rPr>
                <w:sz w:val="18"/>
                <w:szCs w:val="18"/>
                <w:lang w:val="en-GB"/>
              </w:rPr>
              <w:t>Q5</w:t>
            </w:r>
          </w:p>
        </w:tc>
        <w:tc>
          <w:tcPr>
            <w:tcW w:w="404" w:type="dxa"/>
          </w:tcPr>
          <w:p w14:paraId="4D22A49D" w14:textId="77777777" w:rsidR="00CB573B" w:rsidRPr="008626E9" w:rsidRDefault="00CB573B" w:rsidP="000855ED">
            <w:pPr>
              <w:pStyle w:val="PargrafodaLista"/>
              <w:spacing w:before="120" w:line="276" w:lineRule="auto"/>
              <w:ind w:left="0"/>
              <w:jc w:val="right"/>
              <w:rPr>
                <w:lang w:val="en-GB"/>
              </w:rPr>
            </w:pPr>
            <w:r w:rsidRPr="008626E9">
              <w:rPr>
                <w:sz w:val="18"/>
                <w:szCs w:val="18"/>
                <w:lang w:val="en-GB"/>
              </w:rPr>
              <w:t>Q6</w:t>
            </w:r>
          </w:p>
        </w:tc>
        <w:tc>
          <w:tcPr>
            <w:tcW w:w="404" w:type="dxa"/>
          </w:tcPr>
          <w:p w14:paraId="4511FC38" w14:textId="77777777" w:rsidR="00CB573B" w:rsidRPr="008626E9" w:rsidRDefault="00CB573B" w:rsidP="000855ED">
            <w:pPr>
              <w:pStyle w:val="PargrafodaLista"/>
              <w:spacing w:before="120" w:line="276" w:lineRule="auto"/>
              <w:ind w:left="0"/>
              <w:jc w:val="right"/>
              <w:rPr>
                <w:lang w:val="en-GB"/>
              </w:rPr>
            </w:pPr>
            <w:r w:rsidRPr="008626E9">
              <w:rPr>
                <w:sz w:val="18"/>
                <w:szCs w:val="18"/>
                <w:lang w:val="en-GB"/>
              </w:rPr>
              <w:t>Q7</w:t>
            </w:r>
          </w:p>
        </w:tc>
        <w:tc>
          <w:tcPr>
            <w:tcW w:w="404" w:type="dxa"/>
          </w:tcPr>
          <w:p w14:paraId="5E05BA5F" w14:textId="77777777" w:rsidR="00CB573B" w:rsidRPr="008626E9" w:rsidRDefault="00CB573B" w:rsidP="000855ED">
            <w:pPr>
              <w:pStyle w:val="PargrafodaLista"/>
              <w:spacing w:before="120" w:line="276" w:lineRule="auto"/>
              <w:ind w:left="0"/>
              <w:jc w:val="right"/>
              <w:rPr>
                <w:lang w:val="en-GB"/>
              </w:rPr>
            </w:pPr>
            <w:r w:rsidRPr="008626E9">
              <w:rPr>
                <w:sz w:val="18"/>
                <w:szCs w:val="18"/>
                <w:lang w:val="en-GB"/>
              </w:rPr>
              <w:t>Q8</w:t>
            </w:r>
          </w:p>
        </w:tc>
        <w:tc>
          <w:tcPr>
            <w:tcW w:w="415" w:type="dxa"/>
          </w:tcPr>
          <w:p w14:paraId="1CCBBA09" w14:textId="77777777" w:rsidR="00CB573B" w:rsidRPr="008626E9" w:rsidRDefault="00CB573B" w:rsidP="000855ED">
            <w:pPr>
              <w:pStyle w:val="PargrafodaLista"/>
              <w:spacing w:before="120" w:line="276" w:lineRule="auto"/>
              <w:ind w:left="0"/>
              <w:jc w:val="right"/>
              <w:rPr>
                <w:lang w:val="en-GB"/>
              </w:rPr>
            </w:pPr>
            <w:r w:rsidRPr="008626E9">
              <w:rPr>
                <w:sz w:val="18"/>
                <w:szCs w:val="18"/>
                <w:lang w:val="en-GB"/>
              </w:rPr>
              <w:t>Q9</w:t>
            </w:r>
          </w:p>
        </w:tc>
        <w:tc>
          <w:tcPr>
            <w:tcW w:w="490" w:type="dxa"/>
          </w:tcPr>
          <w:p w14:paraId="4EACB7D8" w14:textId="77777777" w:rsidR="00CB573B" w:rsidRPr="008626E9" w:rsidRDefault="00CB573B" w:rsidP="000855ED">
            <w:pPr>
              <w:pStyle w:val="PargrafodaLista"/>
              <w:spacing w:before="120" w:line="276" w:lineRule="auto"/>
              <w:ind w:left="0"/>
              <w:jc w:val="right"/>
              <w:rPr>
                <w:sz w:val="18"/>
                <w:szCs w:val="18"/>
                <w:lang w:val="en-GB"/>
              </w:rPr>
            </w:pPr>
            <w:r w:rsidRPr="008626E9">
              <w:rPr>
                <w:sz w:val="18"/>
                <w:szCs w:val="18"/>
                <w:lang w:val="en-GB"/>
              </w:rPr>
              <w:t>Q10</w:t>
            </w:r>
          </w:p>
        </w:tc>
      </w:tr>
      <w:tr w:rsidR="00CB573B" w:rsidRPr="008626E9" w14:paraId="67C34BB9" w14:textId="77777777" w:rsidTr="000855ED">
        <w:tc>
          <w:tcPr>
            <w:tcW w:w="4720" w:type="dxa"/>
          </w:tcPr>
          <w:p w14:paraId="0635C537" w14:textId="77777777" w:rsidR="00CB573B" w:rsidRPr="008626E9" w:rsidRDefault="00CB573B" w:rsidP="000855ED">
            <w:pPr>
              <w:spacing w:before="120" w:line="276" w:lineRule="auto"/>
              <w:contextualSpacing/>
              <w:jc w:val="both"/>
              <w:rPr>
                <w:sz w:val="20"/>
                <w:szCs w:val="20"/>
                <w:lang w:val="en-GB"/>
              </w:rPr>
            </w:pPr>
            <w:r w:rsidRPr="008626E9">
              <w:rPr>
                <w:b/>
                <w:bCs/>
                <w:sz w:val="20"/>
                <w:szCs w:val="20"/>
                <w:lang w:val="en-GB"/>
              </w:rPr>
              <w:t xml:space="preserve">Product 1. </w:t>
            </w:r>
            <w:r w:rsidRPr="008626E9">
              <w:rPr>
                <w:sz w:val="20"/>
                <w:szCs w:val="20"/>
                <w:lang w:val="en-GB"/>
              </w:rPr>
              <w:t>Bid for ...</w:t>
            </w:r>
          </w:p>
        </w:tc>
        <w:tc>
          <w:tcPr>
            <w:tcW w:w="405" w:type="dxa"/>
            <w:vAlign w:val="center"/>
          </w:tcPr>
          <w:p w14:paraId="57DB8142" w14:textId="77777777" w:rsidR="00CB573B" w:rsidRPr="008626E9" w:rsidRDefault="00CB573B" w:rsidP="000855ED">
            <w:pPr>
              <w:pStyle w:val="PargrafodaLista"/>
              <w:spacing w:before="120" w:line="276" w:lineRule="auto"/>
              <w:ind w:left="0"/>
              <w:jc w:val="center"/>
              <w:rPr>
                <w:sz w:val="20"/>
                <w:szCs w:val="20"/>
                <w:lang w:val="en-GB"/>
              </w:rPr>
            </w:pPr>
            <w:r w:rsidRPr="008626E9">
              <w:rPr>
                <w:sz w:val="20"/>
                <w:szCs w:val="20"/>
                <w:lang w:val="en-GB"/>
              </w:rPr>
              <w:t>x</w:t>
            </w:r>
          </w:p>
        </w:tc>
        <w:tc>
          <w:tcPr>
            <w:tcW w:w="404" w:type="dxa"/>
            <w:vAlign w:val="center"/>
          </w:tcPr>
          <w:p w14:paraId="1AFA963F" w14:textId="77777777" w:rsidR="00CB573B" w:rsidRPr="008626E9" w:rsidRDefault="00CB573B" w:rsidP="000855ED">
            <w:pPr>
              <w:pStyle w:val="PargrafodaLista"/>
              <w:spacing w:before="120" w:line="276" w:lineRule="auto"/>
              <w:ind w:left="0"/>
              <w:jc w:val="center"/>
              <w:rPr>
                <w:sz w:val="20"/>
                <w:szCs w:val="20"/>
                <w:lang w:val="en-GB"/>
              </w:rPr>
            </w:pPr>
          </w:p>
        </w:tc>
        <w:tc>
          <w:tcPr>
            <w:tcW w:w="404" w:type="dxa"/>
            <w:vAlign w:val="center"/>
          </w:tcPr>
          <w:p w14:paraId="1A62BD7D" w14:textId="77777777" w:rsidR="00CB573B" w:rsidRPr="008626E9" w:rsidRDefault="00CB573B" w:rsidP="000855ED">
            <w:pPr>
              <w:pStyle w:val="PargrafodaLista"/>
              <w:spacing w:before="120" w:line="276" w:lineRule="auto"/>
              <w:ind w:left="0"/>
              <w:jc w:val="center"/>
              <w:rPr>
                <w:sz w:val="20"/>
                <w:szCs w:val="20"/>
                <w:lang w:val="en-GB"/>
              </w:rPr>
            </w:pPr>
          </w:p>
        </w:tc>
        <w:tc>
          <w:tcPr>
            <w:tcW w:w="404" w:type="dxa"/>
            <w:vAlign w:val="center"/>
          </w:tcPr>
          <w:p w14:paraId="590C2CA4" w14:textId="77777777" w:rsidR="00CB573B" w:rsidRPr="008626E9" w:rsidRDefault="00CB573B" w:rsidP="000855ED">
            <w:pPr>
              <w:pStyle w:val="PargrafodaLista"/>
              <w:spacing w:before="120" w:line="276" w:lineRule="auto"/>
              <w:ind w:left="0"/>
              <w:jc w:val="center"/>
              <w:rPr>
                <w:sz w:val="20"/>
                <w:szCs w:val="20"/>
                <w:lang w:val="en-GB"/>
              </w:rPr>
            </w:pPr>
          </w:p>
        </w:tc>
        <w:tc>
          <w:tcPr>
            <w:tcW w:w="404" w:type="dxa"/>
            <w:vAlign w:val="center"/>
          </w:tcPr>
          <w:p w14:paraId="43196D50" w14:textId="77777777" w:rsidR="00CB573B" w:rsidRPr="008626E9" w:rsidRDefault="00CB573B" w:rsidP="000855ED">
            <w:pPr>
              <w:pStyle w:val="PargrafodaLista"/>
              <w:spacing w:before="120" w:line="276" w:lineRule="auto"/>
              <w:ind w:left="0"/>
              <w:jc w:val="center"/>
              <w:rPr>
                <w:sz w:val="20"/>
                <w:szCs w:val="20"/>
                <w:lang w:val="en-GB"/>
              </w:rPr>
            </w:pPr>
          </w:p>
        </w:tc>
        <w:tc>
          <w:tcPr>
            <w:tcW w:w="404" w:type="dxa"/>
            <w:vAlign w:val="center"/>
          </w:tcPr>
          <w:p w14:paraId="418378D1" w14:textId="77777777" w:rsidR="00CB573B" w:rsidRPr="008626E9" w:rsidRDefault="00CB573B" w:rsidP="000855ED">
            <w:pPr>
              <w:pStyle w:val="PargrafodaLista"/>
              <w:spacing w:before="120" w:line="276" w:lineRule="auto"/>
              <w:ind w:left="0"/>
              <w:jc w:val="center"/>
              <w:rPr>
                <w:sz w:val="20"/>
                <w:szCs w:val="20"/>
                <w:lang w:val="en-GB"/>
              </w:rPr>
            </w:pPr>
          </w:p>
        </w:tc>
        <w:tc>
          <w:tcPr>
            <w:tcW w:w="404" w:type="dxa"/>
            <w:vAlign w:val="center"/>
          </w:tcPr>
          <w:p w14:paraId="6BBED333" w14:textId="77777777" w:rsidR="00CB573B" w:rsidRPr="008626E9" w:rsidRDefault="00CB573B" w:rsidP="000855ED">
            <w:pPr>
              <w:pStyle w:val="PargrafodaLista"/>
              <w:spacing w:before="120" w:line="276" w:lineRule="auto"/>
              <w:ind w:left="0"/>
              <w:jc w:val="center"/>
              <w:rPr>
                <w:sz w:val="20"/>
                <w:szCs w:val="20"/>
                <w:lang w:val="en-GB"/>
              </w:rPr>
            </w:pPr>
          </w:p>
        </w:tc>
        <w:tc>
          <w:tcPr>
            <w:tcW w:w="404" w:type="dxa"/>
            <w:vAlign w:val="center"/>
          </w:tcPr>
          <w:p w14:paraId="12B92D3D" w14:textId="77777777" w:rsidR="00CB573B" w:rsidRPr="008626E9" w:rsidRDefault="00CB573B" w:rsidP="000855ED">
            <w:pPr>
              <w:pStyle w:val="PargrafodaLista"/>
              <w:spacing w:before="120" w:line="276" w:lineRule="auto"/>
              <w:ind w:left="0"/>
              <w:jc w:val="center"/>
              <w:rPr>
                <w:sz w:val="20"/>
                <w:szCs w:val="20"/>
                <w:lang w:val="en-GB"/>
              </w:rPr>
            </w:pPr>
          </w:p>
        </w:tc>
        <w:tc>
          <w:tcPr>
            <w:tcW w:w="415" w:type="dxa"/>
            <w:vAlign w:val="center"/>
          </w:tcPr>
          <w:p w14:paraId="65092B3D" w14:textId="77777777" w:rsidR="00CB573B" w:rsidRPr="008626E9" w:rsidRDefault="00CB573B" w:rsidP="000855ED">
            <w:pPr>
              <w:pStyle w:val="PargrafodaLista"/>
              <w:spacing w:before="120" w:line="276" w:lineRule="auto"/>
              <w:ind w:left="0"/>
              <w:jc w:val="center"/>
              <w:rPr>
                <w:sz w:val="20"/>
                <w:szCs w:val="20"/>
                <w:lang w:val="en-GB"/>
              </w:rPr>
            </w:pPr>
          </w:p>
        </w:tc>
        <w:tc>
          <w:tcPr>
            <w:tcW w:w="490" w:type="dxa"/>
            <w:vAlign w:val="center"/>
          </w:tcPr>
          <w:p w14:paraId="2BCCB833" w14:textId="77777777" w:rsidR="00CB573B" w:rsidRPr="008626E9" w:rsidRDefault="00CB573B" w:rsidP="000855ED">
            <w:pPr>
              <w:pStyle w:val="PargrafodaLista"/>
              <w:spacing w:before="120" w:line="276" w:lineRule="auto"/>
              <w:ind w:left="0"/>
              <w:jc w:val="center"/>
              <w:rPr>
                <w:sz w:val="20"/>
                <w:szCs w:val="20"/>
                <w:lang w:val="en-GB"/>
              </w:rPr>
            </w:pPr>
          </w:p>
        </w:tc>
      </w:tr>
    </w:tbl>
    <w:p w14:paraId="4A3CF82F" w14:textId="77777777" w:rsidR="00CB573B" w:rsidRPr="008626E9" w:rsidRDefault="00CB573B" w:rsidP="00CB573B">
      <w:pPr>
        <w:spacing w:before="120" w:after="240"/>
        <w:contextualSpacing/>
        <w:jc w:val="both"/>
        <w:rPr>
          <w:rFonts w:eastAsia="Times New Roman" w:cs="Arial"/>
          <w:lang w:val="en-GB"/>
        </w:rPr>
      </w:pPr>
    </w:p>
    <w:p w14:paraId="0711F389" w14:textId="77777777" w:rsidR="00EC5EB5" w:rsidRPr="008626E9" w:rsidRDefault="00EC5EB5" w:rsidP="00CB573B">
      <w:pPr>
        <w:spacing w:before="120" w:after="240"/>
        <w:contextualSpacing/>
        <w:jc w:val="both"/>
        <w:rPr>
          <w:rFonts w:eastAsia="Times New Roman" w:cs="Arial"/>
          <w:lang w:val="en-GB"/>
        </w:rPr>
      </w:pPr>
    </w:p>
    <w:p w14:paraId="0C162D0C" w14:textId="77777777" w:rsidR="00CB573B" w:rsidRPr="008626E9" w:rsidRDefault="00CB573B" w:rsidP="00EC5EB5">
      <w:pPr>
        <w:jc w:val="center"/>
        <w:outlineLvl w:val="0"/>
        <w:rPr>
          <w:b/>
          <w:lang w:val="en-GB"/>
        </w:rPr>
      </w:pPr>
      <w:r w:rsidRPr="008626E9">
        <w:rPr>
          <w:b/>
          <w:bCs/>
          <w:lang w:val="en-GB"/>
        </w:rPr>
        <w:t>Clause 6</w:t>
      </w:r>
    </w:p>
    <w:p w14:paraId="49CAD550" w14:textId="77777777" w:rsidR="00CB573B" w:rsidRPr="008626E9" w:rsidRDefault="00CB573B" w:rsidP="00EC5EB5">
      <w:pPr>
        <w:ind w:right="-39"/>
        <w:jc w:val="center"/>
        <w:rPr>
          <w:b/>
          <w:lang w:val="en-GB"/>
        </w:rPr>
      </w:pPr>
      <w:r w:rsidRPr="008626E9">
        <w:rPr>
          <w:b/>
          <w:bCs/>
          <w:lang w:val="en-GB"/>
        </w:rPr>
        <w:t xml:space="preserve">Compliance </w:t>
      </w:r>
    </w:p>
    <w:p w14:paraId="0566417F" w14:textId="58BB5AE7" w:rsidR="00CB573B" w:rsidRPr="008626E9" w:rsidRDefault="00CB573B" w:rsidP="00CB573B">
      <w:pPr>
        <w:pStyle w:val="Corpodetexto"/>
        <w:spacing w:line="276" w:lineRule="auto"/>
        <w:ind w:left="119" w:right="123"/>
        <w:rPr>
          <w:rFonts w:asciiTheme="minorHAnsi" w:hAnsiTheme="minorHAnsi"/>
          <w:sz w:val="22"/>
          <w:szCs w:val="22"/>
          <w:lang w:val="en-GB"/>
        </w:rPr>
      </w:pPr>
      <w:r w:rsidRPr="008626E9">
        <w:rPr>
          <w:rFonts w:asciiTheme="minorHAnsi" w:hAnsiTheme="minorHAnsi"/>
          <w:sz w:val="22"/>
          <w:szCs w:val="22"/>
          <w:lang w:val="en-GB"/>
        </w:rPr>
        <w:t>The Second Party shall be responsible for the technical quality of the object of the contract vis-à-vis the First Party and for making up for any deficiency in the delivered products.</w:t>
      </w:r>
    </w:p>
    <w:p w14:paraId="3EEB5A09" w14:textId="77777777" w:rsidR="00CB573B" w:rsidRPr="008626E9" w:rsidRDefault="00CB573B" w:rsidP="00CB573B">
      <w:pPr>
        <w:pStyle w:val="Corpodetexto"/>
        <w:spacing w:before="10" w:line="276" w:lineRule="auto"/>
        <w:jc w:val="left"/>
        <w:rPr>
          <w:rFonts w:asciiTheme="minorHAnsi" w:hAnsiTheme="minorHAnsi"/>
          <w:sz w:val="22"/>
          <w:szCs w:val="22"/>
          <w:lang w:val="en-GB"/>
        </w:rPr>
      </w:pPr>
    </w:p>
    <w:p w14:paraId="65E9EE3F" w14:textId="77777777" w:rsidR="00CB573B" w:rsidRPr="008626E9" w:rsidRDefault="00CB573B" w:rsidP="00957062">
      <w:pPr>
        <w:jc w:val="center"/>
        <w:outlineLvl w:val="0"/>
        <w:rPr>
          <w:lang w:val="en-GB"/>
        </w:rPr>
      </w:pPr>
      <w:r w:rsidRPr="008626E9">
        <w:rPr>
          <w:b/>
          <w:bCs/>
          <w:lang w:val="en-GB"/>
        </w:rPr>
        <w:t>Clause 7</w:t>
      </w:r>
    </w:p>
    <w:p w14:paraId="5A65E511" w14:textId="77777777" w:rsidR="00CB573B" w:rsidRPr="008626E9" w:rsidRDefault="00CB573B" w:rsidP="00CB573B">
      <w:pPr>
        <w:spacing w:before="43"/>
        <w:ind w:right="9"/>
        <w:jc w:val="center"/>
        <w:rPr>
          <w:b/>
          <w:lang w:val="en-GB"/>
        </w:rPr>
      </w:pPr>
      <w:r w:rsidRPr="008626E9">
        <w:rPr>
          <w:b/>
          <w:bCs/>
          <w:lang w:val="en-GB"/>
        </w:rPr>
        <w:t>Charges with trademarks, patents or intellectual or industrial property rights</w:t>
      </w:r>
    </w:p>
    <w:p w14:paraId="12119286" w14:textId="77777777" w:rsidR="00CB573B" w:rsidRPr="008626E9" w:rsidRDefault="00CB573B" w:rsidP="00CB573B">
      <w:pPr>
        <w:tabs>
          <w:tab w:val="left" w:pos="8750"/>
          <w:tab w:val="left" w:pos="8789"/>
        </w:tabs>
        <w:spacing w:before="43"/>
        <w:ind w:left="142" w:right="9"/>
        <w:jc w:val="both"/>
        <w:rPr>
          <w:lang w:val="en-GB"/>
        </w:rPr>
      </w:pPr>
      <w:r w:rsidRPr="008626E9">
        <w:rPr>
          <w:lang w:val="en-GB"/>
        </w:rPr>
        <w:t>The Second Party shall be liable for any costs arising from the use of trademarks, patents or registered licenses as well as intellectual or industrial property rights.</w:t>
      </w:r>
    </w:p>
    <w:p w14:paraId="472ECDE2" w14:textId="77777777" w:rsidR="00CB573B" w:rsidRPr="008626E9" w:rsidRDefault="00CB573B" w:rsidP="00CB573B">
      <w:pPr>
        <w:tabs>
          <w:tab w:val="left" w:pos="8750"/>
          <w:tab w:val="left" w:pos="8789"/>
        </w:tabs>
        <w:spacing w:before="43"/>
        <w:ind w:left="142" w:right="9"/>
        <w:jc w:val="both"/>
        <w:rPr>
          <w:lang w:val="en-GB"/>
        </w:rPr>
      </w:pPr>
    </w:p>
    <w:p w14:paraId="699D4193" w14:textId="77777777" w:rsidR="00CB573B" w:rsidRPr="008626E9" w:rsidRDefault="00CB573B" w:rsidP="00CB573B">
      <w:pPr>
        <w:ind w:right="-39"/>
        <w:jc w:val="center"/>
        <w:rPr>
          <w:b/>
          <w:lang w:val="en-GB"/>
        </w:rPr>
      </w:pPr>
      <w:r w:rsidRPr="008626E9">
        <w:rPr>
          <w:b/>
          <w:bCs/>
          <w:lang w:val="en-GB"/>
        </w:rPr>
        <w:t>Clause 8</w:t>
      </w:r>
    </w:p>
    <w:p w14:paraId="50E98283" w14:textId="77777777" w:rsidR="00CB573B" w:rsidRPr="008626E9" w:rsidRDefault="00CB573B" w:rsidP="00CB573B">
      <w:pPr>
        <w:ind w:right="-39"/>
        <w:jc w:val="center"/>
        <w:rPr>
          <w:b/>
          <w:lang w:val="en-GB"/>
        </w:rPr>
      </w:pPr>
      <w:r w:rsidRPr="008626E9">
        <w:rPr>
          <w:b/>
          <w:bCs/>
          <w:lang w:val="en-GB"/>
        </w:rPr>
        <w:t>Property Rights</w:t>
      </w:r>
    </w:p>
    <w:p w14:paraId="2940BAD3" w14:textId="4426C7DA" w:rsidR="00CB573B" w:rsidRPr="008626E9" w:rsidRDefault="00CB573B" w:rsidP="00957062">
      <w:pPr>
        <w:pStyle w:val="PargrafodaLista"/>
        <w:widowControl w:val="0"/>
        <w:numPr>
          <w:ilvl w:val="0"/>
          <w:numId w:val="68"/>
        </w:numPr>
        <w:tabs>
          <w:tab w:val="left" w:pos="404"/>
        </w:tabs>
        <w:autoSpaceDE w:val="0"/>
        <w:autoSpaceDN w:val="0"/>
        <w:spacing w:after="0"/>
        <w:ind w:right="117"/>
        <w:contextualSpacing w:val="0"/>
        <w:jc w:val="both"/>
        <w:rPr>
          <w:lang w:val="en-GB"/>
        </w:rPr>
      </w:pPr>
      <w:r w:rsidRPr="008626E9">
        <w:rPr>
          <w:lang w:val="en-GB"/>
        </w:rPr>
        <w:t>All products completed under this contract are the First Party’s property, and the Second Party may not disclose or transcribe them, in part or in full.</w:t>
      </w:r>
    </w:p>
    <w:p w14:paraId="334C0553" w14:textId="1EFD6DC4" w:rsidR="00CB573B" w:rsidRPr="008626E9" w:rsidRDefault="00957062" w:rsidP="00957062">
      <w:pPr>
        <w:pStyle w:val="PargrafodaLista"/>
        <w:widowControl w:val="0"/>
        <w:numPr>
          <w:ilvl w:val="0"/>
          <w:numId w:val="68"/>
        </w:numPr>
        <w:tabs>
          <w:tab w:val="left" w:pos="404"/>
        </w:tabs>
        <w:autoSpaceDE w:val="0"/>
        <w:autoSpaceDN w:val="0"/>
        <w:spacing w:after="0"/>
        <w:ind w:hanging="285"/>
        <w:contextualSpacing w:val="0"/>
        <w:jc w:val="both"/>
        <w:rPr>
          <w:lang w:val="en-GB"/>
        </w:rPr>
      </w:pPr>
      <w:r w:rsidRPr="008626E9">
        <w:rPr>
          <w:lang w:val="en-GB"/>
        </w:rPr>
        <w:t>The First Party also owns any potential copyrights.</w:t>
      </w:r>
    </w:p>
    <w:p w14:paraId="0674FE5F" w14:textId="77777777" w:rsidR="00CB573B" w:rsidRPr="008626E9" w:rsidRDefault="00CB573B" w:rsidP="00CB573B">
      <w:pPr>
        <w:pStyle w:val="Corpodetexto"/>
        <w:spacing w:line="276" w:lineRule="auto"/>
        <w:jc w:val="left"/>
        <w:rPr>
          <w:rFonts w:asciiTheme="minorHAnsi" w:hAnsiTheme="minorHAnsi"/>
          <w:sz w:val="22"/>
          <w:szCs w:val="22"/>
          <w:lang w:val="en-GB"/>
        </w:rPr>
      </w:pPr>
    </w:p>
    <w:p w14:paraId="514F4559" w14:textId="77777777" w:rsidR="00CB573B" w:rsidRPr="008626E9" w:rsidRDefault="00CB573B" w:rsidP="00CB573B">
      <w:pPr>
        <w:ind w:right="-39"/>
        <w:jc w:val="center"/>
        <w:rPr>
          <w:b/>
          <w:lang w:val="en-GB"/>
        </w:rPr>
      </w:pPr>
      <w:r w:rsidRPr="008626E9">
        <w:rPr>
          <w:b/>
          <w:bCs/>
          <w:lang w:val="en-GB"/>
        </w:rPr>
        <w:t>Clause 9</w:t>
      </w:r>
    </w:p>
    <w:p w14:paraId="69244211" w14:textId="77777777" w:rsidR="00CB573B" w:rsidRPr="008626E9" w:rsidRDefault="00CB573B" w:rsidP="00957062">
      <w:pPr>
        <w:ind w:right="-39"/>
        <w:jc w:val="center"/>
        <w:rPr>
          <w:b/>
          <w:lang w:val="en-GB"/>
        </w:rPr>
      </w:pPr>
      <w:r w:rsidRPr="008626E9">
        <w:rPr>
          <w:b/>
          <w:bCs/>
          <w:lang w:val="en-GB"/>
        </w:rPr>
        <w:t>Duty of confidentiality</w:t>
      </w:r>
    </w:p>
    <w:p w14:paraId="2F07851B" w14:textId="100B7A6A" w:rsidR="00CB573B" w:rsidRPr="008626E9" w:rsidRDefault="00CB573B" w:rsidP="00957062">
      <w:pPr>
        <w:pStyle w:val="PargrafodaLista"/>
        <w:widowControl w:val="0"/>
        <w:numPr>
          <w:ilvl w:val="0"/>
          <w:numId w:val="69"/>
        </w:numPr>
        <w:tabs>
          <w:tab w:val="left" w:pos="404"/>
        </w:tabs>
        <w:autoSpaceDE w:val="0"/>
        <w:autoSpaceDN w:val="0"/>
        <w:spacing w:after="0"/>
        <w:ind w:right="116"/>
        <w:contextualSpacing w:val="0"/>
        <w:jc w:val="both"/>
        <w:rPr>
          <w:lang w:val="en-GB"/>
        </w:rPr>
      </w:pPr>
      <w:r w:rsidRPr="008626E9">
        <w:rPr>
          <w:lang w:val="en-GB"/>
        </w:rPr>
        <w:t>The Second Party shall maintain confidentiality about the information and documentation, technical or non-technical, commercial or other, that it may become aware of under this procedure, or related to the execution of the Contract.</w:t>
      </w:r>
    </w:p>
    <w:p w14:paraId="4E8A2B1C" w14:textId="77777777" w:rsidR="00CB573B" w:rsidRPr="008626E9" w:rsidRDefault="00CB573B" w:rsidP="00957062">
      <w:pPr>
        <w:pStyle w:val="PargrafodaLista"/>
        <w:widowControl w:val="0"/>
        <w:numPr>
          <w:ilvl w:val="0"/>
          <w:numId w:val="69"/>
        </w:numPr>
        <w:tabs>
          <w:tab w:val="left" w:pos="404"/>
        </w:tabs>
        <w:autoSpaceDE w:val="0"/>
        <w:autoSpaceDN w:val="0"/>
        <w:spacing w:after="0"/>
        <w:ind w:right="123"/>
        <w:contextualSpacing w:val="0"/>
        <w:jc w:val="both"/>
        <w:rPr>
          <w:lang w:val="en-GB"/>
        </w:rPr>
      </w:pPr>
      <w:r w:rsidRPr="008626E9">
        <w:rPr>
          <w:lang w:val="en-GB"/>
        </w:rPr>
        <w:t>The information and documents covered by the duty of confidentiality may not be transmitted to third parties, nor may they be used in any way other than directly and solely for the contractual execution.</w:t>
      </w:r>
    </w:p>
    <w:p w14:paraId="25A4A3E5" w14:textId="77777777" w:rsidR="00CB573B" w:rsidRPr="008626E9" w:rsidRDefault="00CB573B" w:rsidP="00957062">
      <w:pPr>
        <w:pStyle w:val="PargrafodaLista"/>
        <w:widowControl w:val="0"/>
        <w:numPr>
          <w:ilvl w:val="0"/>
          <w:numId w:val="69"/>
        </w:numPr>
        <w:tabs>
          <w:tab w:val="left" w:pos="404"/>
        </w:tabs>
        <w:autoSpaceDE w:val="0"/>
        <w:autoSpaceDN w:val="0"/>
        <w:spacing w:before="51" w:after="0"/>
        <w:ind w:right="125"/>
        <w:contextualSpacing w:val="0"/>
        <w:jc w:val="both"/>
        <w:rPr>
          <w:lang w:val="en-GB"/>
        </w:rPr>
      </w:pPr>
      <w:r w:rsidRPr="008626E9">
        <w:rPr>
          <w:lang w:val="en-GB"/>
        </w:rPr>
        <w:t>The Second Party shall ensure that third parties who make contributions in the performance of the provision of services subject to the Contract also comply with the duty of confidentiality.</w:t>
      </w:r>
    </w:p>
    <w:p w14:paraId="3830500C" w14:textId="77777777" w:rsidR="00CB573B" w:rsidRPr="008626E9" w:rsidRDefault="00CB573B" w:rsidP="00957062">
      <w:pPr>
        <w:pStyle w:val="PargrafodaLista"/>
        <w:widowControl w:val="0"/>
        <w:numPr>
          <w:ilvl w:val="0"/>
          <w:numId w:val="69"/>
        </w:numPr>
        <w:tabs>
          <w:tab w:val="left" w:pos="404"/>
        </w:tabs>
        <w:autoSpaceDE w:val="0"/>
        <w:autoSpaceDN w:val="0"/>
        <w:spacing w:before="3" w:after="0"/>
        <w:ind w:right="127"/>
        <w:contextualSpacing w:val="0"/>
        <w:jc w:val="both"/>
        <w:rPr>
          <w:lang w:val="en-GB"/>
        </w:rPr>
      </w:pPr>
      <w:r w:rsidRPr="008626E9">
        <w:rPr>
          <w:lang w:val="en-GB"/>
        </w:rPr>
        <w:t>Excluded from this duty of confidentiality are the information and documentation that are demonstrably in the public domain on the date they were obtained by the Second Party or that it is legally required to disclose, by law, for legal proceedings or at the request of regulatory or other competent administrative authorities.</w:t>
      </w:r>
    </w:p>
    <w:p w14:paraId="307BBD9E" w14:textId="77777777" w:rsidR="00CB573B" w:rsidRPr="008626E9" w:rsidRDefault="00CB573B" w:rsidP="00CB573B">
      <w:pPr>
        <w:pStyle w:val="Corpodetexto"/>
        <w:spacing w:before="7" w:line="276" w:lineRule="auto"/>
        <w:jc w:val="left"/>
        <w:rPr>
          <w:rFonts w:asciiTheme="minorHAnsi" w:hAnsiTheme="minorHAnsi"/>
          <w:sz w:val="22"/>
          <w:szCs w:val="22"/>
          <w:lang w:val="en-GB"/>
        </w:rPr>
      </w:pPr>
    </w:p>
    <w:p w14:paraId="16262766" w14:textId="77777777" w:rsidR="00CB573B" w:rsidRPr="008626E9" w:rsidRDefault="00CB573B" w:rsidP="00957062">
      <w:pPr>
        <w:ind w:right="-39"/>
        <w:jc w:val="center"/>
        <w:rPr>
          <w:b/>
          <w:lang w:val="en-GB"/>
        </w:rPr>
      </w:pPr>
      <w:r w:rsidRPr="008626E9">
        <w:rPr>
          <w:b/>
          <w:bCs/>
          <w:lang w:val="en-GB"/>
        </w:rPr>
        <w:t>Clause 10</w:t>
      </w:r>
    </w:p>
    <w:p w14:paraId="50C23517" w14:textId="77777777" w:rsidR="00CB573B" w:rsidRPr="008626E9" w:rsidRDefault="00CB573B" w:rsidP="00CB573B">
      <w:pPr>
        <w:pStyle w:val="Corpodetexto"/>
        <w:spacing w:before="7" w:line="276" w:lineRule="auto"/>
        <w:jc w:val="center"/>
        <w:rPr>
          <w:rFonts w:asciiTheme="minorHAnsi" w:hAnsiTheme="minorHAnsi"/>
          <w:b/>
          <w:sz w:val="22"/>
          <w:szCs w:val="22"/>
          <w:lang w:val="en-GB"/>
        </w:rPr>
      </w:pPr>
      <w:r w:rsidRPr="008626E9">
        <w:rPr>
          <w:rFonts w:asciiTheme="minorHAnsi" w:hAnsiTheme="minorHAnsi"/>
          <w:b/>
          <w:bCs/>
          <w:sz w:val="22"/>
          <w:szCs w:val="22"/>
          <w:lang w:val="en-GB"/>
        </w:rPr>
        <w:t>Data Protection</w:t>
      </w:r>
    </w:p>
    <w:p w14:paraId="457BA6AC" w14:textId="703C5180" w:rsidR="00CB573B" w:rsidRPr="008626E9" w:rsidRDefault="00CB573B" w:rsidP="00CB573B">
      <w:pPr>
        <w:pStyle w:val="Corpodetexto"/>
        <w:widowControl w:val="0"/>
        <w:numPr>
          <w:ilvl w:val="0"/>
          <w:numId w:val="66"/>
        </w:numPr>
        <w:autoSpaceDE w:val="0"/>
        <w:autoSpaceDN w:val="0"/>
        <w:spacing w:line="276" w:lineRule="auto"/>
        <w:ind w:right="123"/>
        <w:rPr>
          <w:rFonts w:asciiTheme="minorHAnsi" w:hAnsiTheme="minorHAnsi"/>
          <w:sz w:val="22"/>
          <w:szCs w:val="22"/>
          <w:lang w:val="en-GB"/>
        </w:rPr>
      </w:pPr>
      <w:r w:rsidRPr="008626E9">
        <w:rPr>
          <w:rFonts w:asciiTheme="minorHAnsi" w:hAnsiTheme="minorHAnsi"/>
          <w:sz w:val="22"/>
          <w:szCs w:val="22"/>
          <w:lang w:val="en-GB"/>
        </w:rPr>
        <w:t>Personal data transferred by the Second Party to the Contracting Entity under the contractual relationship shall be processed in strict compliance with the rules and standards established in Regulation (EU) 2016/679.</w:t>
      </w:r>
    </w:p>
    <w:p w14:paraId="33B5DCDE" w14:textId="37717F6E" w:rsidR="00CB573B" w:rsidRPr="008626E9" w:rsidRDefault="00CB573B" w:rsidP="00CB573B">
      <w:pPr>
        <w:pStyle w:val="Corpodetexto"/>
        <w:widowControl w:val="0"/>
        <w:numPr>
          <w:ilvl w:val="0"/>
          <w:numId w:val="66"/>
        </w:numPr>
        <w:autoSpaceDE w:val="0"/>
        <w:autoSpaceDN w:val="0"/>
        <w:spacing w:line="276" w:lineRule="auto"/>
        <w:ind w:right="123"/>
        <w:rPr>
          <w:rFonts w:asciiTheme="minorHAnsi" w:hAnsiTheme="minorHAnsi"/>
          <w:sz w:val="22"/>
          <w:szCs w:val="22"/>
          <w:lang w:val="en-GB"/>
        </w:rPr>
      </w:pPr>
      <w:r w:rsidRPr="008626E9">
        <w:rPr>
          <w:rFonts w:asciiTheme="minorHAnsi" w:hAnsiTheme="minorHAnsi"/>
          <w:sz w:val="22"/>
          <w:szCs w:val="22"/>
          <w:lang w:val="en-GB"/>
        </w:rPr>
        <w:t xml:space="preserve">Any </w:t>
      </w:r>
      <w:r w:rsidR="008626E9" w:rsidRPr="008626E9">
        <w:rPr>
          <w:rFonts w:asciiTheme="minorHAnsi" w:hAnsiTheme="minorHAnsi"/>
          <w:sz w:val="22"/>
          <w:szCs w:val="22"/>
          <w:lang w:val="en-GB"/>
        </w:rPr>
        <w:t>third-party</w:t>
      </w:r>
      <w:r w:rsidRPr="008626E9">
        <w:rPr>
          <w:rFonts w:asciiTheme="minorHAnsi" w:hAnsiTheme="minorHAnsi"/>
          <w:sz w:val="22"/>
          <w:szCs w:val="22"/>
          <w:lang w:val="en-GB"/>
        </w:rPr>
        <w:t xml:space="preserve"> personal data that must be transmitted to the Second Party, as they are essential to carry out the object of the contract, shall be processed by the Second Party in accordance with the previous paragraph. </w:t>
      </w:r>
    </w:p>
    <w:p w14:paraId="62E6F5F5" w14:textId="77777777" w:rsidR="00CB573B" w:rsidRPr="008626E9" w:rsidRDefault="00CB573B" w:rsidP="00CB573B">
      <w:pPr>
        <w:pStyle w:val="Corpodetexto"/>
        <w:spacing w:before="7" w:line="276" w:lineRule="auto"/>
        <w:jc w:val="center"/>
        <w:rPr>
          <w:rFonts w:asciiTheme="minorHAnsi" w:hAnsiTheme="minorHAnsi"/>
          <w:b/>
          <w:sz w:val="22"/>
          <w:szCs w:val="22"/>
          <w:lang w:val="en-GB"/>
        </w:rPr>
      </w:pPr>
    </w:p>
    <w:p w14:paraId="51769284" w14:textId="77777777" w:rsidR="00CB573B" w:rsidRPr="008626E9" w:rsidRDefault="00CB573B" w:rsidP="00CB573B">
      <w:pPr>
        <w:pStyle w:val="Corpodetexto"/>
        <w:spacing w:before="7" w:line="276" w:lineRule="auto"/>
        <w:jc w:val="center"/>
        <w:rPr>
          <w:rFonts w:asciiTheme="minorHAnsi" w:hAnsiTheme="minorHAnsi"/>
          <w:b/>
          <w:sz w:val="22"/>
          <w:szCs w:val="22"/>
          <w:lang w:val="en-GB"/>
        </w:rPr>
      </w:pPr>
      <w:r w:rsidRPr="008626E9">
        <w:rPr>
          <w:rFonts w:asciiTheme="minorHAnsi" w:hAnsiTheme="minorHAnsi"/>
          <w:b/>
          <w:bCs/>
          <w:sz w:val="22"/>
          <w:szCs w:val="22"/>
          <w:lang w:val="en-GB"/>
        </w:rPr>
        <w:t>Clause 11</w:t>
      </w:r>
    </w:p>
    <w:p w14:paraId="4CDFBBFA" w14:textId="77777777" w:rsidR="00CB573B" w:rsidRPr="008626E9" w:rsidRDefault="00CB573B" w:rsidP="00CB573B">
      <w:pPr>
        <w:pStyle w:val="Corpodetexto"/>
        <w:spacing w:before="7" w:line="276" w:lineRule="auto"/>
        <w:jc w:val="center"/>
        <w:rPr>
          <w:rFonts w:asciiTheme="minorHAnsi" w:hAnsiTheme="minorHAnsi"/>
          <w:b/>
          <w:sz w:val="22"/>
          <w:szCs w:val="22"/>
          <w:lang w:val="en-GB"/>
        </w:rPr>
      </w:pPr>
      <w:r w:rsidRPr="008626E9">
        <w:rPr>
          <w:rFonts w:asciiTheme="minorHAnsi" w:hAnsiTheme="minorHAnsi"/>
          <w:b/>
          <w:bCs/>
          <w:sz w:val="22"/>
          <w:szCs w:val="22"/>
          <w:lang w:val="en-GB"/>
        </w:rPr>
        <w:t>Gender Equality and Human Rights</w:t>
      </w:r>
    </w:p>
    <w:p w14:paraId="4E8B0B8A" w14:textId="30D57276" w:rsidR="00957062" w:rsidRPr="008626E9" w:rsidRDefault="00CB573B" w:rsidP="008626E9">
      <w:pPr>
        <w:pStyle w:val="Corpodetexto"/>
        <w:spacing w:line="276" w:lineRule="auto"/>
        <w:ind w:right="123"/>
        <w:rPr>
          <w:rFonts w:asciiTheme="minorHAnsi" w:hAnsiTheme="minorHAnsi"/>
          <w:sz w:val="22"/>
          <w:szCs w:val="22"/>
          <w:lang w:val="en-GB"/>
        </w:rPr>
      </w:pPr>
      <w:r w:rsidRPr="008626E9">
        <w:rPr>
          <w:rFonts w:asciiTheme="minorHAnsi" w:hAnsiTheme="minorHAnsi"/>
          <w:sz w:val="22"/>
          <w:szCs w:val="22"/>
          <w:lang w:val="en-GB"/>
        </w:rPr>
        <w:t>The Second Party undertakes to promote gender equality and respect for human rights in the execution of the contract, scrupulously avoiding any and all forms of discrimination in all activities to be carried out.</w:t>
      </w:r>
    </w:p>
    <w:p w14:paraId="47468ED7" w14:textId="77777777" w:rsidR="00957062" w:rsidRPr="008626E9" w:rsidRDefault="00957062" w:rsidP="00CB573B">
      <w:pPr>
        <w:pStyle w:val="Corpodetexto"/>
        <w:spacing w:before="7" w:line="276" w:lineRule="auto"/>
        <w:jc w:val="center"/>
        <w:rPr>
          <w:rFonts w:asciiTheme="minorHAnsi" w:hAnsiTheme="minorHAnsi"/>
          <w:b/>
          <w:sz w:val="22"/>
          <w:szCs w:val="22"/>
          <w:lang w:val="en-GB"/>
        </w:rPr>
      </w:pPr>
    </w:p>
    <w:p w14:paraId="7976DA5C" w14:textId="77777777" w:rsidR="00CB573B" w:rsidRPr="008626E9" w:rsidRDefault="00CB573B" w:rsidP="00CB573B">
      <w:pPr>
        <w:pStyle w:val="Corpodetexto"/>
        <w:spacing w:before="7" w:line="276" w:lineRule="auto"/>
        <w:jc w:val="center"/>
        <w:rPr>
          <w:rFonts w:asciiTheme="minorHAnsi" w:hAnsiTheme="minorHAnsi"/>
          <w:b/>
          <w:sz w:val="22"/>
          <w:szCs w:val="22"/>
          <w:lang w:val="en-GB"/>
        </w:rPr>
      </w:pPr>
      <w:r w:rsidRPr="008626E9">
        <w:rPr>
          <w:rFonts w:asciiTheme="minorHAnsi" w:hAnsiTheme="minorHAnsi"/>
          <w:b/>
          <w:bCs/>
          <w:sz w:val="22"/>
          <w:szCs w:val="22"/>
          <w:lang w:val="en-GB"/>
        </w:rPr>
        <w:t>Clause 12</w:t>
      </w:r>
    </w:p>
    <w:p w14:paraId="5FA3F422" w14:textId="77777777" w:rsidR="00CB573B" w:rsidRPr="008626E9" w:rsidRDefault="00CB573B" w:rsidP="00CB573B">
      <w:pPr>
        <w:pStyle w:val="Corpodetexto"/>
        <w:spacing w:before="7" w:line="276" w:lineRule="auto"/>
        <w:jc w:val="center"/>
        <w:rPr>
          <w:rFonts w:asciiTheme="minorHAnsi" w:hAnsiTheme="minorHAnsi"/>
          <w:b/>
          <w:sz w:val="22"/>
          <w:szCs w:val="22"/>
          <w:lang w:val="en-GB"/>
        </w:rPr>
      </w:pPr>
      <w:r w:rsidRPr="008626E9">
        <w:rPr>
          <w:rFonts w:asciiTheme="minorHAnsi" w:hAnsiTheme="minorHAnsi"/>
          <w:b/>
          <w:bCs/>
          <w:sz w:val="22"/>
          <w:szCs w:val="22"/>
          <w:lang w:val="en-GB"/>
        </w:rPr>
        <w:t>Environmental Protection</w:t>
      </w:r>
    </w:p>
    <w:p w14:paraId="2FD99EBC" w14:textId="77777777" w:rsidR="00CB573B" w:rsidRPr="008626E9" w:rsidRDefault="00CB573B" w:rsidP="00CB573B">
      <w:pPr>
        <w:pStyle w:val="Corpodetexto"/>
        <w:spacing w:line="276" w:lineRule="auto"/>
        <w:ind w:right="123"/>
        <w:rPr>
          <w:rFonts w:asciiTheme="minorHAnsi" w:hAnsiTheme="minorHAnsi"/>
          <w:sz w:val="22"/>
          <w:szCs w:val="22"/>
          <w:lang w:val="en-GB"/>
        </w:rPr>
      </w:pPr>
      <w:r w:rsidRPr="008626E9">
        <w:rPr>
          <w:rFonts w:asciiTheme="minorHAnsi" w:hAnsiTheme="minorHAnsi"/>
          <w:sz w:val="22"/>
          <w:szCs w:val="22"/>
          <w:lang w:val="en-GB"/>
        </w:rPr>
        <w:t>The Second Party undertakes to comply with the applicable law in the field of environment in all activities to be carried out for the execution of the contract.</w:t>
      </w:r>
    </w:p>
    <w:p w14:paraId="4AAB58BB" w14:textId="77777777" w:rsidR="00CB573B" w:rsidRPr="008626E9" w:rsidRDefault="00CB573B" w:rsidP="00CB573B">
      <w:pPr>
        <w:pStyle w:val="PargrafodaLista"/>
        <w:ind w:left="0"/>
        <w:rPr>
          <w:rFonts w:cs="Times New Roman"/>
          <w:b/>
          <w:lang w:val="en-GB"/>
        </w:rPr>
      </w:pPr>
    </w:p>
    <w:p w14:paraId="2A77CDE2" w14:textId="77777777" w:rsidR="00CB573B" w:rsidRPr="008626E9" w:rsidRDefault="00CB573B" w:rsidP="00CB573B">
      <w:pPr>
        <w:pStyle w:val="Corpodetexto"/>
        <w:spacing w:before="7" w:line="276" w:lineRule="auto"/>
        <w:jc w:val="center"/>
        <w:rPr>
          <w:rFonts w:asciiTheme="minorHAnsi" w:hAnsiTheme="minorHAnsi"/>
          <w:b/>
          <w:sz w:val="22"/>
          <w:szCs w:val="22"/>
          <w:lang w:val="en-GB"/>
        </w:rPr>
      </w:pPr>
      <w:r w:rsidRPr="008626E9">
        <w:rPr>
          <w:rFonts w:asciiTheme="minorHAnsi" w:hAnsiTheme="minorHAnsi"/>
          <w:b/>
          <w:bCs/>
          <w:sz w:val="22"/>
          <w:szCs w:val="22"/>
          <w:lang w:val="en-GB"/>
        </w:rPr>
        <w:t>Clause 13</w:t>
      </w:r>
    </w:p>
    <w:p w14:paraId="512229AC" w14:textId="77777777" w:rsidR="00CB573B" w:rsidRPr="008626E9" w:rsidRDefault="00CB573B" w:rsidP="00CB573B">
      <w:pPr>
        <w:pStyle w:val="Corpodetexto"/>
        <w:spacing w:before="7" w:line="276" w:lineRule="auto"/>
        <w:jc w:val="center"/>
        <w:rPr>
          <w:rFonts w:asciiTheme="minorHAnsi" w:hAnsiTheme="minorHAnsi"/>
          <w:b/>
          <w:sz w:val="22"/>
          <w:szCs w:val="22"/>
          <w:lang w:val="en-GB"/>
        </w:rPr>
      </w:pPr>
      <w:r w:rsidRPr="008626E9">
        <w:rPr>
          <w:rFonts w:asciiTheme="minorHAnsi" w:hAnsiTheme="minorHAnsi"/>
          <w:b/>
          <w:bCs/>
          <w:sz w:val="22"/>
          <w:szCs w:val="22"/>
          <w:lang w:val="en-GB"/>
        </w:rPr>
        <w:t>Transparency</w:t>
      </w:r>
    </w:p>
    <w:p w14:paraId="37EFC7B4" w14:textId="77777777" w:rsidR="00CB573B" w:rsidRPr="008626E9" w:rsidRDefault="00CB573B" w:rsidP="00CB573B">
      <w:pPr>
        <w:pStyle w:val="PargrafodaLista"/>
        <w:widowControl w:val="0"/>
        <w:numPr>
          <w:ilvl w:val="0"/>
          <w:numId w:val="48"/>
        </w:numPr>
        <w:tabs>
          <w:tab w:val="left" w:pos="404"/>
        </w:tabs>
        <w:autoSpaceDE w:val="0"/>
        <w:autoSpaceDN w:val="0"/>
        <w:spacing w:after="0"/>
        <w:ind w:right="119"/>
        <w:contextualSpacing w:val="0"/>
        <w:jc w:val="both"/>
        <w:rPr>
          <w:lang w:val="en-GB"/>
        </w:rPr>
      </w:pPr>
      <w:r w:rsidRPr="008626E9">
        <w:rPr>
          <w:lang w:val="en-GB"/>
        </w:rPr>
        <w:t>The Parties undertake to adopt the measures provided for by law and other appropriate measures to prevent conflicts of interest, irregularities, fraud, corruption, money laundering and terrorist financing, or other illegal activities in the execution of this protocol, and shall immediately notify the counterparty and the competent national authorities on all proven or suspected cases, as well as on the corresponding reaction measures taken or planned.</w:t>
      </w:r>
    </w:p>
    <w:p w14:paraId="1C02E632" w14:textId="41EB5876" w:rsidR="00CB573B" w:rsidRDefault="00CB573B" w:rsidP="008626E9">
      <w:pPr>
        <w:pStyle w:val="PargrafodaLista"/>
        <w:widowControl w:val="0"/>
        <w:numPr>
          <w:ilvl w:val="0"/>
          <w:numId w:val="48"/>
        </w:numPr>
        <w:tabs>
          <w:tab w:val="left" w:pos="404"/>
        </w:tabs>
        <w:autoSpaceDE w:val="0"/>
        <w:autoSpaceDN w:val="0"/>
        <w:spacing w:after="0"/>
        <w:ind w:right="119"/>
        <w:contextualSpacing w:val="0"/>
        <w:jc w:val="both"/>
        <w:rPr>
          <w:lang w:val="en-GB"/>
        </w:rPr>
      </w:pPr>
      <w:r w:rsidRPr="008626E9">
        <w:rPr>
          <w:lang w:val="en-GB"/>
        </w:rPr>
        <w:t>For the purposes of the preceding paragraph, there is a conflict of interest in the contractual performance when the impartial and objective exercise of one of the Parties, its agents or staff may be compromised.</w:t>
      </w:r>
    </w:p>
    <w:p w14:paraId="7CAD863F" w14:textId="77777777" w:rsidR="008626E9" w:rsidRPr="008626E9" w:rsidRDefault="008626E9" w:rsidP="008626E9">
      <w:pPr>
        <w:pStyle w:val="PargrafodaLista"/>
        <w:widowControl w:val="0"/>
        <w:tabs>
          <w:tab w:val="left" w:pos="404"/>
        </w:tabs>
        <w:autoSpaceDE w:val="0"/>
        <w:autoSpaceDN w:val="0"/>
        <w:spacing w:after="0"/>
        <w:ind w:left="403" w:right="119"/>
        <w:contextualSpacing w:val="0"/>
        <w:jc w:val="both"/>
        <w:rPr>
          <w:lang w:val="en-GB"/>
        </w:rPr>
      </w:pPr>
    </w:p>
    <w:p w14:paraId="575C5624" w14:textId="77777777" w:rsidR="008626E9" w:rsidRDefault="00CB573B" w:rsidP="008626E9">
      <w:pPr>
        <w:pStyle w:val="Corpodetexto"/>
        <w:spacing w:before="7" w:line="276" w:lineRule="auto"/>
        <w:jc w:val="center"/>
        <w:rPr>
          <w:rFonts w:asciiTheme="minorHAnsi" w:hAnsiTheme="minorHAnsi"/>
          <w:b/>
          <w:bCs/>
          <w:lang w:val="en-GB"/>
        </w:rPr>
      </w:pPr>
      <w:r w:rsidRPr="008626E9">
        <w:rPr>
          <w:rFonts w:asciiTheme="minorHAnsi" w:hAnsiTheme="minorHAnsi"/>
          <w:b/>
          <w:bCs/>
          <w:lang w:val="en-GB"/>
        </w:rPr>
        <w:t>Clause 14</w:t>
      </w:r>
    </w:p>
    <w:p w14:paraId="2F680AA3" w14:textId="4279D7E5" w:rsidR="00CB573B" w:rsidRDefault="00CB573B" w:rsidP="008626E9">
      <w:pPr>
        <w:pStyle w:val="Corpodetexto"/>
        <w:spacing w:before="7" w:line="276" w:lineRule="auto"/>
        <w:jc w:val="center"/>
        <w:rPr>
          <w:rFonts w:asciiTheme="minorHAnsi" w:hAnsiTheme="minorHAnsi"/>
          <w:b/>
          <w:bCs/>
          <w:sz w:val="22"/>
          <w:szCs w:val="22"/>
          <w:lang w:val="en-GB"/>
        </w:rPr>
      </w:pPr>
      <w:r w:rsidRPr="008626E9">
        <w:rPr>
          <w:rFonts w:asciiTheme="minorHAnsi" w:hAnsiTheme="minorHAnsi"/>
          <w:b/>
          <w:bCs/>
          <w:sz w:val="22"/>
          <w:szCs w:val="22"/>
          <w:lang w:val="en-GB"/>
        </w:rPr>
        <w:t>Price</w:t>
      </w:r>
    </w:p>
    <w:p w14:paraId="456CD19A" w14:textId="7D986A5C" w:rsidR="00CB573B" w:rsidRPr="008626E9" w:rsidRDefault="00CB573B" w:rsidP="00CB573B">
      <w:pPr>
        <w:pStyle w:val="PargrafodaLista"/>
        <w:widowControl w:val="0"/>
        <w:numPr>
          <w:ilvl w:val="0"/>
          <w:numId w:val="67"/>
        </w:numPr>
        <w:tabs>
          <w:tab w:val="left" w:pos="404"/>
        </w:tabs>
        <w:autoSpaceDE w:val="0"/>
        <w:autoSpaceDN w:val="0"/>
        <w:spacing w:after="0"/>
        <w:ind w:right="119"/>
        <w:contextualSpacing w:val="0"/>
        <w:jc w:val="both"/>
        <w:rPr>
          <w:lang w:val="en-GB"/>
        </w:rPr>
      </w:pPr>
      <w:r w:rsidRPr="008626E9">
        <w:rPr>
          <w:lang w:val="en-GB"/>
        </w:rPr>
        <w:t>For the acquisition of the object of the Contract, as well as for the fulfilment of the other obligations defined in the Tender Specifications, the First Party shall pay the Second Party the amount of [</w:t>
      </w:r>
      <w:r w:rsidR="0076617D" w:rsidRPr="0076617D">
        <w:rPr>
          <w:highlight w:val="lightGray"/>
          <w:lang w:val="en-GB"/>
        </w:rPr>
        <w:t>currency</w:t>
      </w:r>
      <w:r w:rsidRPr="008626E9">
        <w:rPr>
          <w:lang w:val="en-GB"/>
        </w:rPr>
        <w:t>]</w:t>
      </w:r>
      <w:r w:rsidRPr="008626E9">
        <w:rPr>
          <w:rFonts w:ascii="Calibri" w:hAnsi="Calibri"/>
          <w:shd w:val="clear" w:color="auto" w:fill="D9D9D9" w:themeFill="background1" w:themeFillShade="D9"/>
          <w:lang w:val="en-GB"/>
        </w:rPr>
        <w:t xml:space="preserve">...... </w:t>
      </w:r>
      <w:r w:rsidRPr="008626E9">
        <w:rPr>
          <w:rFonts w:ascii="Calibri" w:hAnsi="Calibri"/>
          <w:lang w:val="en-GB"/>
        </w:rPr>
        <w:t>[</w:t>
      </w:r>
      <w:r w:rsidR="0076617D" w:rsidRPr="0076617D">
        <w:rPr>
          <w:rFonts w:ascii="Calibri" w:hAnsi="Calibri"/>
          <w:highlight w:val="lightGray"/>
          <w:shd w:val="clear" w:color="auto" w:fill="D9D9D9" w:themeFill="background1" w:themeFillShade="D9"/>
          <w:lang w:val="en-GB"/>
        </w:rPr>
        <w:t>numeric value</w:t>
      </w:r>
      <w:r w:rsidRPr="0076617D">
        <w:rPr>
          <w:rFonts w:ascii="Calibri" w:hAnsi="Calibri"/>
          <w:highlight w:val="lightGray"/>
          <w:lang w:val="en-GB"/>
        </w:rPr>
        <w:t xml:space="preserve"> e </w:t>
      </w:r>
      <w:r w:rsidR="0076617D" w:rsidRPr="0076617D">
        <w:rPr>
          <w:rFonts w:ascii="Calibri" w:hAnsi="Calibri"/>
          <w:highlight w:val="lightGray"/>
          <w:shd w:val="clear" w:color="auto" w:fill="D9D9D9" w:themeFill="background1" w:themeFillShade="D9"/>
          <w:lang w:val="en-GB"/>
        </w:rPr>
        <w:t>value in words</w:t>
      </w:r>
      <w:r w:rsidRPr="008626E9">
        <w:rPr>
          <w:rFonts w:ascii="Calibri" w:hAnsi="Calibri"/>
          <w:lang w:val="en-GB"/>
        </w:rPr>
        <w:t xml:space="preserve">] </w:t>
      </w:r>
      <w:r w:rsidRPr="008626E9">
        <w:rPr>
          <w:lang w:val="en-GB"/>
        </w:rPr>
        <w:t>plus Value Added Tax (VAT) at the legal rate in force.</w:t>
      </w:r>
    </w:p>
    <w:p w14:paraId="7AB1D83C" w14:textId="7B23E7AA" w:rsidR="00CB573B" w:rsidRPr="008626E9" w:rsidRDefault="00CB573B" w:rsidP="00CB573B">
      <w:pPr>
        <w:pStyle w:val="PargrafodaLista"/>
        <w:widowControl w:val="0"/>
        <w:numPr>
          <w:ilvl w:val="0"/>
          <w:numId w:val="67"/>
        </w:numPr>
        <w:tabs>
          <w:tab w:val="left" w:pos="404"/>
        </w:tabs>
        <w:autoSpaceDE w:val="0"/>
        <w:autoSpaceDN w:val="0"/>
        <w:spacing w:after="0"/>
        <w:ind w:right="119"/>
        <w:contextualSpacing w:val="0"/>
        <w:jc w:val="both"/>
        <w:rPr>
          <w:lang w:val="en-GB"/>
        </w:rPr>
      </w:pPr>
      <w:r w:rsidRPr="008626E9">
        <w:rPr>
          <w:lang w:val="en-GB"/>
        </w:rPr>
        <w:t>The amount provided for in the preceding paragraph includes all expenses necessary to fulfil the contract, namely expenses with insurance, travel, accommodation, food and other taxes due, other than VAT, there being no further amounts to be paid by the First Party.</w:t>
      </w:r>
    </w:p>
    <w:p w14:paraId="13C16717" w14:textId="77777777" w:rsidR="00CB573B" w:rsidRPr="008626E9" w:rsidRDefault="00CB573B" w:rsidP="00CB573B">
      <w:pPr>
        <w:pStyle w:val="Corpodetexto"/>
        <w:spacing w:before="6" w:line="276" w:lineRule="auto"/>
        <w:jc w:val="left"/>
        <w:rPr>
          <w:rFonts w:asciiTheme="minorHAnsi" w:hAnsiTheme="minorHAnsi"/>
          <w:sz w:val="22"/>
          <w:szCs w:val="22"/>
          <w:lang w:val="en-GB"/>
        </w:rPr>
      </w:pPr>
    </w:p>
    <w:p w14:paraId="7F603559" w14:textId="77777777" w:rsidR="008626E9" w:rsidRDefault="00CB573B" w:rsidP="008626E9">
      <w:pPr>
        <w:ind w:right="140"/>
        <w:jc w:val="center"/>
        <w:rPr>
          <w:b/>
          <w:bCs/>
          <w:lang w:val="en-GB"/>
        </w:rPr>
      </w:pPr>
      <w:r w:rsidRPr="008626E9">
        <w:rPr>
          <w:b/>
          <w:bCs/>
          <w:lang w:val="en-GB"/>
        </w:rPr>
        <w:t>Clause 15</w:t>
      </w:r>
    </w:p>
    <w:p w14:paraId="7E1BE2A1" w14:textId="12165FA7" w:rsidR="00CB573B" w:rsidRPr="008626E9" w:rsidRDefault="00CB573B" w:rsidP="008626E9">
      <w:pPr>
        <w:ind w:right="140"/>
        <w:jc w:val="center"/>
        <w:rPr>
          <w:b/>
          <w:lang w:val="en-GB"/>
        </w:rPr>
      </w:pPr>
      <w:r w:rsidRPr="008626E9">
        <w:rPr>
          <w:b/>
          <w:bCs/>
          <w:lang w:val="en-GB"/>
        </w:rPr>
        <w:t>Payment Terms</w:t>
      </w:r>
    </w:p>
    <w:p w14:paraId="0ED23141" w14:textId="1896C5DD" w:rsidR="00CB573B" w:rsidRPr="008626E9" w:rsidRDefault="00CB573B" w:rsidP="00957062">
      <w:pPr>
        <w:pStyle w:val="PargrafodaLista"/>
        <w:widowControl w:val="0"/>
        <w:numPr>
          <w:ilvl w:val="0"/>
          <w:numId w:val="70"/>
        </w:numPr>
        <w:tabs>
          <w:tab w:val="left" w:pos="404"/>
        </w:tabs>
        <w:autoSpaceDE w:val="0"/>
        <w:autoSpaceDN w:val="0"/>
        <w:spacing w:after="0"/>
        <w:ind w:right="124"/>
        <w:contextualSpacing w:val="0"/>
        <w:jc w:val="both"/>
        <w:rPr>
          <w:lang w:val="en-GB"/>
        </w:rPr>
      </w:pPr>
      <w:r w:rsidRPr="008626E9">
        <w:rPr>
          <w:lang w:val="en-GB"/>
        </w:rPr>
        <w:t xml:space="preserve">For payment purposes, invoices for the services carried out must be submitted </w:t>
      </w:r>
      <w:r w:rsidRPr="008626E9">
        <w:rPr>
          <w:highlight w:val="lightGray"/>
          <w:lang w:val="en-GB"/>
        </w:rPr>
        <w:t>[</w:t>
      </w:r>
      <w:r w:rsidR="0076617D" w:rsidRPr="0076617D">
        <w:rPr>
          <w:highlight w:val="lightGray"/>
          <w:lang w:val="en-GB"/>
        </w:rPr>
        <w:t>number</w:t>
      </w:r>
      <w:r w:rsidRPr="008626E9">
        <w:rPr>
          <w:highlight w:val="lightGray"/>
          <w:lang w:val="en-GB"/>
        </w:rPr>
        <w:t>]</w:t>
      </w:r>
      <w:r w:rsidRPr="008626E9">
        <w:rPr>
          <w:lang w:val="en-GB"/>
        </w:rPr>
        <w:t xml:space="preserve"> days before their due date.</w:t>
      </w:r>
    </w:p>
    <w:p w14:paraId="26A3107F" w14:textId="291A9670" w:rsidR="00CB573B" w:rsidRPr="008626E9" w:rsidRDefault="00CB573B" w:rsidP="00957062">
      <w:pPr>
        <w:pStyle w:val="PargrafodaLista"/>
        <w:widowControl w:val="0"/>
        <w:numPr>
          <w:ilvl w:val="0"/>
          <w:numId w:val="70"/>
        </w:numPr>
        <w:tabs>
          <w:tab w:val="left" w:pos="404"/>
        </w:tabs>
        <w:autoSpaceDE w:val="0"/>
        <w:autoSpaceDN w:val="0"/>
        <w:spacing w:before="3" w:after="0"/>
        <w:ind w:right="125"/>
        <w:contextualSpacing w:val="0"/>
        <w:jc w:val="both"/>
        <w:rPr>
          <w:lang w:val="en-GB"/>
        </w:rPr>
      </w:pPr>
      <w:r w:rsidRPr="008626E9">
        <w:rPr>
          <w:lang w:val="en-GB"/>
        </w:rPr>
        <w:t>If there is a disagreement regarding the invoice amounts, the First Party must notify the Second Party, in writing, of its reasons, where the latter is required to provide the necessary clarifications to issue a second corrected invoice.</w:t>
      </w:r>
    </w:p>
    <w:p w14:paraId="58BC9966" w14:textId="77777777" w:rsidR="00CB573B" w:rsidRPr="008626E9" w:rsidRDefault="00CB573B" w:rsidP="00CB573B">
      <w:pPr>
        <w:pStyle w:val="Corpodetexto"/>
        <w:spacing w:before="1" w:line="276" w:lineRule="auto"/>
        <w:jc w:val="left"/>
        <w:rPr>
          <w:rFonts w:asciiTheme="minorHAnsi" w:hAnsiTheme="minorHAnsi"/>
          <w:b/>
          <w:sz w:val="22"/>
          <w:szCs w:val="22"/>
          <w:lang w:val="en-GB"/>
        </w:rPr>
      </w:pPr>
    </w:p>
    <w:p w14:paraId="4D577FFA" w14:textId="77777777" w:rsidR="008626E9" w:rsidRDefault="00CB573B" w:rsidP="008626E9">
      <w:pPr>
        <w:ind w:right="-1"/>
        <w:jc w:val="center"/>
        <w:rPr>
          <w:b/>
          <w:bCs/>
          <w:lang w:val="en-GB"/>
        </w:rPr>
      </w:pPr>
      <w:r w:rsidRPr="008626E9">
        <w:rPr>
          <w:b/>
          <w:bCs/>
          <w:lang w:val="en-GB"/>
        </w:rPr>
        <w:t>Clause 16</w:t>
      </w:r>
    </w:p>
    <w:p w14:paraId="32B03007" w14:textId="7088DB71" w:rsidR="00CB573B" w:rsidRPr="008626E9" w:rsidRDefault="00CB573B" w:rsidP="008626E9">
      <w:pPr>
        <w:ind w:right="-1"/>
        <w:jc w:val="center"/>
        <w:rPr>
          <w:b/>
          <w:lang w:val="en-GB"/>
        </w:rPr>
      </w:pPr>
      <w:r w:rsidRPr="008626E9">
        <w:rPr>
          <w:b/>
          <w:bCs/>
          <w:lang w:val="en-GB"/>
        </w:rPr>
        <w:t>Contractual Penalties (if applicable)</w:t>
      </w:r>
    </w:p>
    <w:p w14:paraId="2C2F42FA" w14:textId="79768F15" w:rsidR="00CB573B" w:rsidRPr="008626E9" w:rsidRDefault="00CB573B" w:rsidP="00CB573B">
      <w:pPr>
        <w:pStyle w:val="PargrafodaLista"/>
        <w:widowControl w:val="0"/>
        <w:numPr>
          <w:ilvl w:val="0"/>
          <w:numId w:val="46"/>
        </w:numPr>
        <w:shd w:val="clear" w:color="auto" w:fill="FFFFFF" w:themeFill="background1"/>
        <w:tabs>
          <w:tab w:val="left" w:pos="404"/>
        </w:tabs>
        <w:autoSpaceDE w:val="0"/>
        <w:autoSpaceDN w:val="0"/>
        <w:spacing w:after="0"/>
        <w:ind w:right="114"/>
        <w:contextualSpacing w:val="0"/>
        <w:jc w:val="both"/>
        <w:rPr>
          <w:lang w:val="en-GB"/>
        </w:rPr>
      </w:pPr>
      <w:r w:rsidRPr="008626E9">
        <w:rPr>
          <w:lang w:val="en-GB"/>
        </w:rPr>
        <w:t>Should the Second Party fail to comply with the contractual obligations, the First Party may require the Second Party to pay a penalty of up to 5 % of the contract amount.</w:t>
      </w:r>
    </w:p>
    <w:p w14:paraId="45A69823" w14:textId="0B75C500" w:rsidR="00CB573B" w:rsidRPr="008626E9" w:rsidRDefault="00CB573B" w:rsidP="00CB573B">
      <w:pPr>
        <w:pStyle w:val="PargrafodaLista"/>
        <w:widowControl w:val="0"/>
        <w:numPr>
          <w:ilvl w:val="0"/>
          <w:numId w:val="46"/>
        </w:numPr>
        <w:tabs>
          <w:tab w:val="left" w:pos="404"/>
        </w:tabs>
        <w:autoSpaceDE w:val="0"/>
        <w:autoSpaceDN w:val="0"/>
        <w:spacing w:after="0"/>
        <w:ind w:right="121"/>
        <w:contextualSpacing w:val="0"/>
        <w:jc w:val="both"/>
        <w:rPr>
          <w:lang w:val="en-GB"/>
        </w:rPr>
      </w:pPr>
      <w:r w:rsidRPr="008626E9">
        <w:rPr>
          <w:lang w:val="en-GB"/>
        </w:rPr>
        <w:t>The right to apply penalties must be exercised by the First Party within 60 (sixty) days from the date of the event that gave rise to it.</w:t>
      </w:r>
    </w:p>
    <w:p w14:paraId="23275700" w14:textId="77777777" w:rsidR="00CB573B" w:rsidRPr="008626E9" w:rsidRDefault="00CB573B" w:rsidP="00CB573B">
      <w:pPr>
        <w:pStyle w:val="PargrafodaLista"/>
        <w:widowControl w:val="0"/>
        <w:numPr>
          <w:ilvl w:val="0"/>
          <w:numId w:val="46"/>
        </w:numPr>
        <w:tabs>
          <w:tab w:val="left" w:pos="404"/>
        </w:tabs>
        <w:autoSpaceDE w:val="0"/>
        <w:autoSpaceDN w:val="0"/>
        <w:spacing w:after="0"/>
        <w:ind w:right="117"/>
        <w:contextualSpacing w:val="0"/>
        <w:jc w:val="both"/>
        <w:rPr>
          <w:lang w:val="en-GB"/>
        </w:rPr>
      </w:pPr>
      <w:r w:rsidRPr="008626E9">
        <w:rPr>
          <w:lang w:val="en-GB"/>
        </w:rPr>
        <w:t>The amount owed by the Second Party corresponding to the penalties shall be deducted, without further formalities, from the invoice payable on the date of application of the penalty.</w:t>
      </w:r>
    </w:p>
    <w:p w14:paraId="37415E23" w14:textId="77777777" w:rsidR="00CB573B" w:rsidRPr="008626E9" w:rsidRDefault="00CB573B" w:rsidP="00CB573B">
      <w:pPr>
        <w:pStyle w:val="Corpodetexto"/>
        <w:spacing w:before="1" w:line="276" w:lineRule="auto"/>
        <w:jc w:val="left"/>
        <w:rPr>
          <w:rFonts w:asciiTheme="minorHAnsi" w:hAnsiTheme="minorHAnsi"/>
          <w:sz w:val="22"/>
          <w:szCs w:val="22"/>
          <w:lang w:val="en-GB"/>
        </w:rPr>
      </w:pPr>
    </w:p>
    <w:p w14:paraId="11DFE0B1" w14:textId="21EC6A30" w:rsidR="00CB573B" w:rsidRPr="008626E9" w:rsidRDefault="00CB573B" w:rsidP="008626E9">
      <w:pPr>
        <w:ind w:right="-1"/>
        <w:jc w:val="center"/>
        <w:rPr>
          <w:b/>
          <w:lang w:val="en-GB"/>
        </w:rPr>
      </w:pPr>
      <w:r w:rsidRPr="008626E9">
        <w:rPr>
          <w:b/>
          <w:bCs/>
          <w:lang w:val="en-GB"/>
        </w:rPr>
        <w:t>Clause 17</w:t>
      </w:r>
    </w:p>
    <w:p w14:paraId="54BBA5D7" w14:textId="08DE2F3A" w:rsidR="00CB573B" w:rsidRPr="008626E9" w:rsidRDefault="00CB573B" w:rsidP="008626E9">
      <w:pPr>
        <w:spacing w:before="43"/>
        <w:ind w:right="-1"/>
        <w:jc w:val="center"/>
        <w:rPr>
          <w:b/>
          <w:lang w:val="en-GB"/>
        </w:rPr>
      </w:pPr>
      <w:r w:rsidRPr="008626E9">
        <w:rPr>
          <w:b/>
          <w:bCs/>
          <w:lang w:val="en-GB"/>
        </w:rPr>
        <w:t>Termination by the First Party</w:t>
      </w:r>
    </w:p>
    <w:p w14:paraId="3DD60425" w14:textId="4D00395F" w:rsidR="00CB573B" w:rsidRPr="008626E9" w:rsidRDefault="00CB573B" w:rsidP="00CB573B">
      <w:pPr>
        <w:pStyle w:val="PargrafodaLista"/>
        <w:widowControl w:val="0"/>
        <w:numPr>
          <w:ilvl w:val="0"/>
          <w:numId w:val="44"/>
        </w:numPr>
        <w:tabs>
          <w:tab w:val="left" w:pos="404"/>
        </w:tabs>
        <w:autoSpaceDE w:val="0"/>
        <w:autoSpaceDN w:val="0"/>
        <w:spacing w:before="43" w:after="0"/>
        <w:ind w:right="126"/>
        <w:contextualSpacing w:val="0"/>
        <w:jc w:val="both"/>
        <w:rPr>
          <w:lang w:val="en-GB"/>
        </w:rPr>
      </w:pPr>
      <w:r w:rsidRPr="008626E9">
        <w:rPr>
          <w:lang w:val="en-GB"/>
        </w:rPr>
        <w:t>Without prejudice to other grounds for termination provided for by law, the First Party may terminate the Contract, as a penalty, should the Second Party violate any of its obligations and is not able to remedy the failure or omission within [</w:t>
      </w:r>
      <w:r w:rsidR="0076617D" w:rsidRPr="0076617D">
        <w:rPr>
          <w:highlight w:val="lightGray"/>
          <w:lang w:val="en-GB"/>
        </w:rPr>
        <w:t>define</w:t>
      </w:r>
      <w:r w:rsidRPr="0076617D">
        <w:rPr>
          <w:highlight w:val="lightGray"/>
          <w:lang w:val="en-GB"/>
        </w:rPr>
        <w:t>]</w:t>
      </w:r>
      <w:r w:rsidRPr="008626E9">
        <w:rPr>
          <w:lang w:val="en-GB"/>
        </w:rPr>
        <w:t xml:space="preserve"> (</w:t>
      </w:r>
      <w:r w:rsidRPr="008626E9">
        <w:rPr>
          <w:highlight w:val="lightGray"/>
          <w:lang w:val="en-GB"/>
        </w:rPr>
        <w:t>extensive</w:t>
      </w:r>
      <w:r w:rsidRPr="008626E9">
        <w:rPr>
          <w:lang w:val="en-GB"/>
        </w:rPr>
        <w:t>) days from the date it is notified to do so.</w:t>
      </w:r>
    </w:p>
    <w:p w14:paraId="5669CD84" w14:textId="5EB76270" w:rsidR="00CB573B" w:rsidRPr="008626E9" w:rsidRDefault="00CB573B" w:rsidP="00CB573B">
      <w:pPr>
        <w:pStyle w:val="PargrafodaLista"/>
        <w:widowControl w:val="0"/>
        <w:numPr>
          <w:ilvl w:val="0"/>
          <w:numId w:val="44"/>
        </w:numPr>
        <w:tabs>
          <w:tab w:val="left" w:pos="404"/>
        </w:tabs>
        <w:autoSpaceDE w:val="0"/>
        <w:autoSpaceDN w:val="0"/>
        <w:spacing w:before="2" w:after="0"/>
        <w:ind w:right="118"/>
        <w:contextualSpacing w:val="0"/>
        <w:jc w:val="both"/>
        <w:rPr>
          <w:lang w:val="en-GB"/>
        </w:rPr>
      </w:pPr>
      <w:r w:rsidRPr="008626E9">
        <w:rPr>
          <w:lang w:val="en-GB"/>
        </w:rPr>
        <w:t>The right of termination referred to in the preceding paragraph is exercised by means of a statement sent to the Second Party and does not determine the repayment of instalments already paid, unless so defined by the First Party.</w:t>
      </w:r>
    </w:p>
    <w:p w14:paraId="33FE2522" w14:textId="77777777" w:rsidR="00CB573B" w:rsidRPr="008626E9" w:rsidRDefault="00CB573B" w:rsidP="00CB573B">
      <w:pPr>
        <w:pStyle w:val="Corpodetexto"/>
        <w:spacing w:before="4" w:line="276" w:lineRule="auto"/>
        <w:jc w:val="left"/>
        <w:rPr>
          <w:rFonts w:asciiTheme="minorHAnsi" w:hAnsiTheme="minorHAnsi"/>
          <w:sz w:val="22"/>
          <w:szCs w:val="22"/>
          <w:lang w:val="en-GB"/>
        </w:rPr>
      </w:pPr>
    </w:p>
    <w:p w14:paraId="37E35D92" w14:textId="268220B6" w:rsidR="00CB573B" w:rsidRPr="008626E9" w:rsidRDefault="00CB573B" w:rsidP="008626E9">
      <w:pPr>
        <w:ind w:right="-1"/>
        <w:jc w:val="center"/>
        <w:rPr>
          <w:b/>
          <w:lang w:val="en-GB"/>
        </w:rPr>
      </w:pPr>
      <w:r w:rsidRPr="008626E9">
        <w:rPr>
          <w:b/>
          <w:bCs/>
          <w:lang w:val="en-GB"/>
        </w:rPr>
        <w:t>Clause 18</w:t>
      </w:r>
    </w:p>
    <w:p w14:paraId="28898A2C" w14:textId="77777777" w:rsidR="00CB573B" w:rsidRPr="008626E9" w:rsidRDefault="00CB573B" w:rsidP="008626E9">
      <w:pPr>
        <w:spacing w:before="48"/>
        <w:ind w:right="-1"/>
        <w:jc w:val="center"/>
        <w:rPr>
          <w:b/>
          <w:lang w:val="en-GB"/>
        </w:rPr>
      </w:pPr>
      <w:r w:rsidRPr="008626E9">
        <w:rPr>
          <w:b/>
          <w:bCs/>
          <w:lang w:val="en-GB"/>
        </w:rPr>
        <w:t>Termination by the Second Party</w:t>
      </w:r>
    </w:p>
    <w:p w14:paraId="3F86958C" w14:textId="77777777" w:rsidR="00CB573B" w:rsidRPr="008626E9" w:rsidRDefault="00CB573B" w:rsidP="00CB573B">
      <w:pPr>
        <w:pStyle w:val="PargrafodaLista"/>
        <w:widowControl w:val="0"/>
        <w:numPr>
          <w:ilvl w:val="0"/>
          <w:numId w:val="43"/>
        </w:numPr>
        <w:tabs>
          <w:tab w:val="left" w:pos="404"/>
        </w:tabs>
        <w:autoSpaceDE w:val="0"/>
        <w:autoSpaceDN w:val="0"/>
        <w:spacing w:before="51" w:after="0"/>
        <w:ind w:right="119"/>
        <w:contextualSpacing w:val="0"/>
        <w:jc w:val="both"/>
        <w:rPr>
          <w:lang w:val="en-GB"/>
        </w:rPr>
      </w:pPr>
      <w:r w:rsidRPr="008626E9">
        <w:rPr>
          <w:lang w:val="en-GB"/>
        </w:rPr>
        <w:t>Without prejudice to other fundamentals of termination provided for by law, the Second Party may terminate the contract when any amount due to the latter is pending.</w:t>
      </w:r>
    </w:p>
    <w:p w14:paraId="2923F45A" w14:textId="750986EC" w:rsidR="00CB573B" w:rsidRPr="008626E9" w:rsidRDefault="00CB573B" w:rsidP="00CB573B">
      <w:pPr>
        <w:pStyle w:val="PargrafodaLista"/>
        <w:widowControl w:val="0"/>
        <w:numPr>
          <w:ilvl w:val="0"/>
          <w:numId w:val="43"/>
        </w:numPr>
        <w:tabs>
          <w:tab w:val="left" w:pos="404"/>
        </w:tabs>
        <w:autoSpaceDE w:val="0"/>
        <w:autoSpaceDN w:val="0"/>
        <w:spacing w:before="43" w:after="0"/>
        <w:ind w:right="122"/>
        <w:contextualSpacing w:val="0"/>
        <w:jc w:val="both"/>
        <w:rPr>
          <w:lang w:val="en-GB"/>
        </w:rPr>
      </w:pPr>
      <w:r w:rsidRPr="008626E9">
        <w:rPr>
          <w:lang w:val="en-GB"/>
        </w:rPr>
        <w:t>In the cases provided for in paragraph one above, the right of termination may be exercised by means of a statement sent to the First Party, unless it fulfils the obligations in arrears, within 60 (sixty) days, plus any interest arrears owed.</w:t>
      </w:r>
    </w:p>
    <w:p w14:paraId="6361E806" w14:textId="7025A147" w:rsidR="00CB573B" w:rsidRDefault="00CB573B" w:rsidP="00CB573B">
      <w:pPr>
        <w:pStyle w:val="PargrafodaLista"/>
        <w:widowControl w:val="0"/>
        <w:numPr>
          <w:ilvl w:val="0"/>
          <w:numId w:val="43"/>
        </w:numPr>
        <w:tabs>
          <w:tab w:val="left" w:pos="404"/>
        </w:tabs>
        <w:autoSpaceDE w:val="0"/>
        <w:autoSpaceDN w:val="0"/>
        <w:spacing w:before="2" w:after="0"/>
        <w:ind w:right="124"/>
        <w:contextualSpacing w:val="0"/>
        <w:jc w:val="both"/>
        <w:rPr>
          <w:lang w:val="en-GB"/>
        </w:rPr>
      </w:pPr>
      <w:r w:rsidRPr="008626E9">
        <w:rPr>
          <w:lang w:val="en-GB"/>
        </w:rPr>
        <w:t>Contractual termination pursuant to the preceding paragraphs does not determine the return of the provisions already paid by the Second Party. However, all obligations under this Contract shall cease.</w:t>
      </w:r>
    </w:p>
    <w:p w14:paraId="6EA9027F" w14:textId="77777777" w:rsidR="008626E9" w:rsidRPr="008626E9" w:rsidRDefault="008626E9" w:rsidP="008626E9">
      <w:pPr>
        <w:pStyle w:val="PargrafodaLista"/>
        <w:widowControl w:val="0"/>
        <w:tabs>
          <w:tab w:val="left" w:pos="404"/>
        </w:tabs>
        <w:autoSpaceDE w:val="0"/>
        <w:autoSpaceDN w:val="0"/>
        <w:spacing w:before="2" w:after="0"/>
        <w:ind w:left="403" w:right="124"/>
        <w:contextualSpacing w:val="0"/>
        <w:jc w:val="both"/>
        <w:rPr>
          <w:lang w:val="en-GB"/>
        </w:rPr>
      </w:pPr>
    </w:p>
    <w:p w14:paraId="67003C72" w14:textId="7F044D6D" w:rsidR="00CB573B" w:rsidRPr="008626E9" w:rsidRDefault="00957062" w:rsidP="008626E9">
      <w:pPr>
        <w:ind w:right="-1"/>
        <w:jc w:val="center"/>
        <w:rPr>
          <w:b/>
          <w:lang w:val="en-GB"/>
        </w:rPr>
      </w:pPr>
      <w:r w:rsidRPr="008626E9">
        <w:rPr>
          <w:b/>
          <w:bCs/>
          <w:lang w:val="en-GB"/>
        </w:rPr>
        <w:t>Clause 19</w:t>
      </w:r>
    </w:p>
    <w:p w14:paraId="0F1BC632" w14:textId="77777777" w:rsidR="00CB573B" w:rsidRPr="008626E9" w:rsidRDefault="00CB573B" w:rsidP="008626E9">
      <w:pPr>
        <w:ind w:right="-1"/>
        <w:jc w:val="center"/>
        <w:rPr>
          <w:b/>
          <w:lang w:val="en-GB"/>
        </w:rPr>
      </w:pPr>
      <w:r w:rsidRPr="008626E9">
        <w:rPr>
          <w:b/>
          <w:bCs/>
          <w:lang w:val="en-GB"/>
        </w:rPr>
        <w:t>Competent Jurisdiction</w:t>
      </w:r>
    </w:p>
    <w:p w14:paraId="378F2B68" w14:textId="59CBE184" w:rsidR="00CB573B" w:rsidRPr="008626E9" w:rsidRDefault="00CB573B" w:rsidP="00CB573B">
      <w:pPr>
        <w:pStyle w:val="Corpodetexto"/>
        <w:spacing w:line="276" w:lineRule="auto"/>
        <w:ind w:left="119" w:right="-39"/>
        <w:rPr>
          <w:rFonts w:asciiTheme="minorHAnsi" w:hAnsiTheme="minorHAnsi"/>
          <w:sz w:val="22"/>
          <w:szCs w:val="22"/>
          <w:lang w:val="en-GB"/>
        </w:rPr>
      </w:pPr>
      <w:r w:rsidRPr="008626E9">
        <w:rPr>
          <w:rFonts w:asciiTheme="minorHAnsi" w:hAnsiTheme="minorHAnsi"/>
          <w:sz w:val="22"/>
          <w:szCs w:val="22"/>
          <w:lang w:val="en-GB"/>
        </w:rPr>
        <w:t xml:space="preserve">The </w:t>
      </w:r>
      <w:r w:rsidRPr="008626E9">
        <w:rPr>
          <w:rFonts w:asciiTheme="minorHAnsi" w:hAnsiTheme="minorHAnsi"/>
          <w:sz w:val="22"/>
          <w:szCs w:val="22"/>
          <w:highlight w:val="lightGray"/>
          <w:lang w:val="en-GB"/>
        </w:rPr>
        <w:t>[</w:t>
      </w:r>
      <w:r w:rsidR="0076617D" w:rsidRPr="0076617D">
        <w:rPr>
          <w:rFonts w:asciiTheme="minorHAnsi" w:hAnsiTheme="minorHAnsi"/>
          <w:sz w:val="22"/>
          <w:szCs w:val="22"/>
          <w:highlight w:val="lightGray"/>
          <w:lang w:val="en-GB"/>
        </w:rPr>
        <w:t>identify competent court</w:t>
      </w:r>
      <w:r w:rsidRPr="008626E9">
        <w:rPr>
          <w:rFonts w:asciiTheme="minorHAnsi" w:hAnsiTheme="minorHAnsi"/>
          <w:sz w:val="22"/>
          <w:szCs w:val="22"/>
          <w:highlight w:val="lightGray"/>
          <w:lang w:val="en-GB"/>
        </w:rPr>
        <w:t>]</w:t>
      </w:r>
      <w:r w:rsidRPr="008626E9">
        <w:rPr>
          <w:rFonts w:asciiTheme="minorHAnsi" w:hAnsiTheme="minorHAnsi"/>
          <w:sz w:val="22"/>
          <w:szCs w:val="22"/>
          <w:lang w:val="en-GB"/>
        </w:rPr>
        <w:t xml:space="preserve"> Court shall have jurisdiction to resolve all disputes arising from the execution of this contract, with express waiver of any other.</w:t>
      </w:r>
    </w:p>
    <w:p w14:paraId="7447B824" w14:textId="77777777" w:rsidR="00CB573B" w:rsidRPr="008626E9" w:rsidRDefault="00CB573B" w:rsidP="008626E9">
      <w:pPr>
        <w:pStyle w:val="Corpodetexto"/>
        <w:spacing w:before="9" w:line="276" w:lineRule="auto"/>
        <w:ind w:right="-1"/>
        <w:rPr>
          <w:rFonts w:asciiTheme="minorHAnsi" w:hAnsiTheme="minorHAnsi"/>
          <w:sz w:val="22"/>
          <w:szCs w:val="22"/>
          <w:lang w:val="en-GB"/>
        </w:rPr>
      </w:pPr>
    </w:p>
    <w:p w14:paraId="5361F5F5" w14:textId="77777777" w:rsidR="008626E9" w:rsidRDefault="00957062" w:rsidP="008626E9">
      <w:pPr>
        <w:pStyle w:val="Cabealho1"/>
        <w:spacing w:before="1" w:line="276" w:lineRule="auto"/>
        <w:ind w:right="-1"/>
        <w:jc w:val="center"/>
        <w:rPr>
          <w:rFonts w:asciiTheme="minorHAnsi" w:hAnsiTheme="minorHAnsi"/>
          <w:bCs/>
          <w:sz w:val="22"/>
          <w:szCs w:val="22"/>
          <w:lang w:val="en-GB"/>
        </w:rPr>
      </w:pPr>
      <w:r w:rsidRPr="008626E9">
        <w:rPr>
          <w:rFonts w:asciiTheme="minorHAnsi" w:hAnsiTheme="minorHAnsi"/>
          <w:bCs/>
          <w:sz w:val="22"/>
          <w:szCs w:val="22"/>
          <w:lang w:val="en-GB"/>
        </w:rPr>
        <w:t>Clause 20</w:t>
      </w:r>
    </w:p>
    <w:p w14:paraId="7E703782" w14:textId="17B344C5" w:rsidR="00CB573B" w:rsidRPr="008626E9" w:rsidRDefault="00957062" w:rsidP="008626E9">
      <w:pPr>
        <w:pStyle w:val="Cabealho1"/>
        <w:spacing w:before="1" w:line="276" w:lineRule="auto"/>
        <w:ind w:right="-1"/>
        <w:jc w:val="center"/>
        <w:rPr>
          <w:rFonts w:asciiTheme="minorHAnsi" w:hAnsiTheme="minorHAnsi"/>
          <w:sz w:val="22"/>
          <w:szCs w:val="22"/>
          <w:lang w:val="en-GB"/>
        </w:rPr>
      </w:pPr>
      <w:r w:rsidRPr="008626E9">
        <w:rPr>
          <w:rFonts w:asciiTheme="minorHAnsi" w:hAnsiTheme="minorHAnsi"/>
          <w:bCs/>
          <w:sz w:val="22"/>
          <w:szCs w:val="22"/>
          <w:lang w:val="en-GB"/>
        </w:rPr>
        <w:t>Prevalence</w:t>
      </w:r>
    </w:p>
    <w:p w14:paraId="320E6ECA" w14:textId="77777777" w:rsidR="00CB573B" w:rsidRPr="008626E9" w:rsidRDefault="00CB573B" w:rsidP="00957062">
      <w:pPr>
        <w:pStyle w:val="PargrafodaLista"/>
        <w:widowControl w:val="0"/>
        <w:numPr>
          <w:ilvl w:val="0"/>
          <w:numId w:val="71"/>
        </w:numPr>
        <w:tabs>
          <w:tab w:val="left" w:pos="404"/>
        </w:tabs>
        <w:autoSpaceDE w:val="0"/>
        <w:autoSpaceDN w:val="0"/>
        <w:spacing w:before="51" w:after="0"/>
        <w:ind w:right="103"/>
        <w:contextualSpacing w:val="0"/>
        <w:jc w:val="both"/>
        <w:rPr>
          <w:lang w:val="en-GB"/>
        </w:rPr>
      </w:pPr>
      <w:r w:rsidRPr="008626E9">
        <w:rPr>
          <w:lang w:val="en-GB"/>
        </w:rPr>
        <w:t>The Tender Specification and the awarded bid are an integral part of the contract.</w:t>
      </w:r>
    </w:p>
    <w:p w14:paraId="6EBCF8E5" w14:textId="77777777" w:rsidR="00CB573B" w:rsidRPr="008626E9" w:rsidRDefault="00CB573B" w:rsidP="00957062">
      <w:pPr>
        <w:pStyle w:val="PargrafodaLista"/>
        <w:widowControl w:val="0"/>
        <w:numPr>
          <w:ilvl w:val="0"/>
          <w:numId w:val="71"/>
        </w:numPr>
        <w:tabs>
          <w:tab w:val="left" w:pos="404"/>
        </w:tabs>
        <w:autoSpaceDE w:val="0"/>
        <w:autoSpaceDN w:val="0"/>
        <w:spacing w:after="0"/>
        <w:ind w:right="103"/>
        <w:contextualSpacing w:val="0"/>
        <w:jc w:val="both"/>
        <w:rPr>
          <w:lang w:val="en-GB"/>
        </w:rPr>
      </w:pPr>
      <w:r w:rsidRPr="008626E9">
        <w:rPr>
          <w:lang w:val="en-GB"/>
        </w:rPr>
        <w:t>In case of doubt, the contractual text prevails, then the Tender Specification and lastly the awarded bid.</w:t>
      </w:r>
    </w:p>
    <w:p w14:paraId="62A56E43" w14:textId="77777777" w:rsidR="00CB573B" w:rsidRPr="008626E9" w:rsidRDefault="00CB573B" w:rsidP="00CB573B">
      <w:pPr>
        <w:pStyle w:val="Corpodetexto"/>
        <w:spacing w:before="3" w:line="276" w:lineRule="auto"/>
        <w:jc w:val="left"/>
        <w:rPr>
          <w:rFonts w:asciiTheme="minorHAnsi" w:hAnsiTheme="minorHAnsi"/>
          <w:sz w:val="22"/>
          <w:szCs w:val="22"/>
          <w:lang w:val="en-GB"/>
        </w:rPr>
      </w:pPr>
    </w:p>
    <w:p w14:paraId="77EE22EB" w14:textId="2A58D24C" w:rsidR="00D770B3" w:rsidRPr="008626E9" w:rsidRDefault="0004057D" w:rsidP="00ED43C4">
      <w:pPr>
        <w:rPr>
          <w:highlight w:val="lightGray"/>
          <w:lang w:val="en-GB"/>
        </w:rPr>
      </w:pPr>
      <w:r w:rsidRPr="008626E9">
        <w:rPr>
          <w:highlight w:val="lightGray"/>
          <w:lang w:val="en-GB"/>
        </w:rPr>
        <w:t>[</w:t>
      </w:r>
      <w:r w:rsidR="0076617D" w:rsidRPr="0076617D">
        <w:rPr>
          <w:highlight w:val="lightGray"/>
          <w:lang w:val="en-GB"/>
        </w:rPr>
        <w:t>Place, date</w:t>
      </w:r>
      <w:r w:rsidRPr="008626E9">
        <w:rPr>
          <w:highlight w:val="lightGray"/>
          <w:lang w:val="en-GB"/>
        </w:rPr>
        <w:t>]</w:t>
      </w:r>
    </w:p>
    <w:p w14:paraId="4EE17E99" w14:textId="5E20BA55" w:rsidR="0004057D" w:rsidRPr="008626E9" w:rsidRDefault="0004057D" w:rsidP="00ED43C4">
      <w:pPr>
        <w:rPr>
          <w:highlight w:val="lightGray"/>
          <w:lang w:val="en-GB"/>
        </w:rPr>
      </w:pPr>
      <w:r w:rsidRPr="008626E9">
        <w:rPr>
          <w:highlight w:val="lightGray"/>
          <w:lang w:val="en-GB"/>
        </w:rPr>
        <w:t>[signatures]</w:t>
      </w:r>
    </w:p>
    <w:p w14:paraId="28993070" w14:textId="77777777" w:rsidR="0004057D" w:rsidRPr="008626E9" w:rsidRDefault="0004057D">
      <w:pPr>
        <w:rPr>
          <w:highlight w:val="lightGray"/>
          <w:lang w:val="en-GB"/>
        </w:rPr>
      </w:pPr>
      <w:r w:rsidRPr="008626E9">
        <w:rPr>
          <w:highlight w:val="lightGray"/>
          <w:lang w:val="en-GB"/>
        </w:rPr>
        <w:br w:type="page"/>
      </w:r>
    </w:p>
    <w:p w14:paraId="224C247E" w14:textId="795FDF93" w:rsidR="0004057D" w:rsidRPr="008626E9" w:rsidRDefault="0004057D" w:rsidP="0004057D">
      <w:pPr>
        <w:jc w:val="center"/>
        <w:rPr>
          <w:b/>
          <w:lang w:val="en-GB"/>
        </w:rPr>
      </w:pPr>
      <w:r w:rsidRPr="008626E9">
        <w:rPr>
          <w:b/>
          <w:bCs/>
          <w:lang w:val="en-GB"/>
        </w:rPr>
        <w:t>ANNEX 8</w:t>
      </w:r>
    </w:p>
    <w:p w14:paraId="69F8F1FA" w14:textId="77777777" w:rsidR="0004057D" w:rsidRPr="008626E9" w:rsidRDefault="0004057D" w:rsidP="0004057D">
      <w:pPr>
        <w:jc w:val="center"/>
        <w:rPr>
          <w:b/>
          <w:lang w:val="en-GB"/>
        </w:rPr>
      </w:pPr>
      <w:r w:rsidRPr="008626E9">
        <w:rPr>
          <w:b/>
          <w:bCs/>
          <w:lang w:val="en-GB"/>
        </w:rPr>
        <w:t xml:space="preserve">STATEMENT </w:t>
      </w:r>
    </w:p>
    <w:p w14:paraId="0E67E4EE" w14:textId="4D7D6DDD" w:rsidR="0004057D" w:rsidRPr="008626E9" w:rsidRDefault="0004057D" w:rsidP="0004057D">
      <w:pPr>
        <w:jc w:val="center"/>
        <w:rPr>
          <w:b/>
          <w:lang w:val="en-GB"/>
        </w:rPr>
      </w:pPr>
      <w:r w:rsidRPr="008626E9">
        <w:rPr>
          <w:b/>
          <w:bCs/>
          <w:lang w:val="en-GB"/>
        </w:rPr>
        <w:t xml:space="preserve">of qualification for the procedure </w:t>
      </w:r>
      <w:r w:rsidRPr="008626E9">
        <w:rPr>
          <w:b/>
          <w:bCs/>
          <w:highlight w:val="lightGray"/>
          <w:lang w:val="en-GB"/>
        </w:rPr>
        <w:t>[</w:t>
      </w:r>
      <w:r w:rsidR="0017173C" w:rsidRPr="0017173C">
        <w:rPr>
          <w:b/>
          <w:bCs/>
          <w:highlight w:val="lightGray"/>
          <w:lang w:val="en-GB"/>
        </w:rPr>
        <w:t>designate the procedure</w:t>
      </w:r>
      <w:r w:rsidRPr="008626E9">
        <w:rPr>
          <w:b/>
          <w:bCs/>
          <w:highlight w:val="lightGray"/>
          <w:lang w:val="en-GB"/>
        </w:rPr>
        <w:t>]</w:t>
      </w:r>
    </w:p>
    <w:p w14:paraId="0B7C6605" w14:textId="1F9829E5" w:rsidR="0004057D" w:rsidRPr="008626E9" w:rsidRDefault="0004057D" w:rsidP="0004057D">
      <w:pPr>
        <w:jc w:val="center"/>
        <w:rPr>
          <w:b/>
          <w:lang w:val="en-GB"/>
        </w:rPr>
      </w:pPr>
      <w:r w:rsidRPr="008626E9">
        <w:rPr>
          <w:b/>
          <w:bCs/>
          <w:lang w:val="en-GB"/>
        </w:rPr>
        <w:t>ACTION FINANCED BY THE EUROPEAN UNION</w:t>
      </w:r>
    </w:p>
    <w:p w14:paraId="42C64186" w14:textId="368A650F" w:rsidR="0004057D" w:rsidRPr="008626E9" w:rsidRDefault="0004057D" w:rsidP="0004057D">
      <w:pPr>
        <w:jc w:val="both"/>
        <w:rPr>
          <w:lang w:val="en-GB"/>
        </w:rPr>
      </w:pPr>
      <w:r w:rsidRPr="008626E9">
        <w:rPr>
          <w:lang w:val="en-GB"/>
        </w:rPr>
        <w:t xml:space="preserve">1 – </w:t>
      </w:r>
      <w:r w:rsidRPr="008626E9">
        <w:rPr>
          <w:highlight w:val="lightGray"/>
          <w:lang w:val="en-GB"/>
        </w:rPr>
        <w:t>[</w:t>
      </w:r>
      <w:r w:rsidR="0017173C" w:rsidRPr="0017173C">
        <w:rPr>
          <w:highlight w:val="lightGray"/>
          <w:lang w:val="en-GB"/>
        </w:rPr>
        <w:t>name</w:t>
      </w:r>
      <w:r w:rsidRPr="0017173C">
        <w:rPr>
          <w:highlight w:val="lightGray"/>
          <w:lang w:val="en-GB"/>
        </w:rPr>
        <w:t xml:space="preserve">, </w:t>
      </w:r>
      <w:r w:rsidR="0017173C" w:rsidRPr="0017173C">
        <w:rPr>
          <w:highlight w:val="lightGray"/>
          <w:lang w:val="en-GB"/>
        </w:rPr>
        <w:t>ID number and address</w:t>
      </w:r>
      <w:r w:rsidRPr="008626E9">
        <w:rPr>
          <w:highlight w:val="lightGray"/>
          <w:lang w:val="en-GB"/>
        </w:rPr>
        <w:t>],</w:t>
      </w:r>
      <w:r w:rsidRPr="008626E9">
        <w:rPr>
          <w:lang w:val="en-GB"/>
        </w:rPr>
        <w:t xml:space="preserve"> in the capacity of legal representative of </w:t>
      </w:r>
      <w:r w:rsidRPr="008626E9">
        <w:rPr>
          <w:highlight w:val="lightGray"/>
          <w:lang w:val="en-GB"/>
        </w:rPr>
        <w:t>[</w:t>
      </w:r>
      <w:r w:rsidR="0017173C" w:rsidRPr="0017173C">
        <w:rPr>
          <w:highlight w:val="lightGray"/>
          <w:lang w:val="en-GB"/>
        </w:rPr>
        <w:t>firm</w:t>
      </w:r>
      <w:r w:rsidRPr="0017173C">
        <w:rPr>
          <w:highlight w:val="lightGray"/>
          <w:lang w:val="en-GB"/>
        </w:rPr>
        <w:t xml:space="preserve">, </w:t>
      </w:r>
      <w:r w:rsidR="0017173C" w:rsidRPr="0017173C">
        <w:rPr>
          <w:highlight w:val="lightGray"/>
          <w:lang w:val="en-GB"/>
        </w:rPr>
        <w:t>Tax Identification Number</w:t>
      </w:r>
      <w:r w:rsidRPr="0017173C">
        <w:rPr>
          <w:highlight w:val="lightGray"/>
          <w:lang w:val="en-GB"/>
        </w:rPr>
        <w:t xml:space="preserve"> e </w:t>
      </w:r>
      <w:r w:rsidR="0017173C" w:rsidRPr="0017173C">
        <w:rPr>
          <w:highlight w:val="lightGray"/>
          <w:lang w:val="en-GB"/>
        </w:rPr>
        <w:t>Head office</w:t>
      </w:r>
      <w:r w:rsidRPr="008626E9">
        <w:rPr>
          <w:lang w:val="en-GB"/>
        </w:rPr>
        <w:t xml:space="preserve">], </w:t>
      </w:r>
      <w:r w:rsidRPr="008626E9">
        <w:rPr>
          <w:highlight w:val="lightGray"/>
          <w:lang w:val="en-GB"/>
        </w:rPr>
        <w:t>[tenderer/contractor]</w:t>
      </w:r>
      <w:r w:rsidRPr="008626E9">
        <w:rPr>
          <w:lang w:val="en-GB"/>
        </w:rPr>
        <w:t xml:space="preserve"> hereby solemnly declares that, under the procedure in question, that its represented party:</w:t>
      </w:r>
    </w:p>
    <w:p w14:paraId="4ACC7AF6" w14:textId="77777777" w:rsidR="0004057D" w:rsidRPr="008626E9" w:rsidRDefault="0004057D" w:rsidP="0004057D">
      <w:pPr>
        <w:pStyle w:val="PargrafodaLista"/>
        <w:numPr>
          <w:ilvl w:val="0"/>
          <w:numId w:val="72"/>
        </w:numPr>
        <w:jc w:val="both"/>
        <w:rPr>
          <w:lang w:val="en-GB"/>
        </w:rPr>
      </w:pPr>
      <w:r w:rsidRPr="008626E9">
        <w:rPr>
          <w:lang w:val="en-GB"/>
        </w:rPr>
        <w:t>Is not insolvent, under liquidation, dissolution, suspension of business activities, subject to any preventive means of asset liquidation or of any analogous situation, nor has a corresponding pending process, or, in the abovementioned situations, is covered by an insolvency plan under the law in force;</w:t>
      </w:r>
    </w:p>
    <w:p w14:paraId="2195FB92" w14:textId="77777777" w:rsidR="0004057D" w:rsidRPr="008626E9" w:rsidRDefault="0004057D" w:rsidP="0004057D">
      <w:pPr>
        <w:pStyle w:val="PargrafodaLista"/>
        <w:numPr>
          <w:ilvl w:val="0"/>
          <w:numId w:val="72"/>
        </w:numPr>
        <w:jc w:val="both"/>
        <w:rPr>
          <w:lang w:val="en-GB"/>
        </w:rPr>
      </w:pPr>
      <w:r w:rsidRPr="008626E9">
        <w:rPr>
          <w:lang w:val="en-GB"/>
        </w:rPr>
        <w:t>It has not been convicted by a final judgement or final administrative decision for any of the following crimes, nor have the holders of its governing bodies, management bodies or board, when holding tenure, without having, in the meantime, undergone rehabilitation:</w:t>
      </w:r>
    </w:p>
    <w:p w14:paraId="11E0DF77" w14:textId="77777777" w:rsidR="0004057D" w:rsidRPr="008626E9" w:rsidRDefault="0004057D" w:rsidP="0004057D">
      <w:pPr>
        <w:pStyle w:val="PargrafodaLista"/>
        <w:numPr>
          <w:ilvl w:val="1"/>
          <w:numId w:val="72"/>
        </w:numPr>
        <w:jc w:val="both"/>
        <w:rPr>
          <w:lang w:val="en-GB"/>
        </w:rPr>
      </w:pPr>
      <w:r w:rsidRPr="008626E9">
        <w:rPr>
          <w:lang w:val="en-GB"/>
        </w:rPr>
        <w:t xml:space="preserve">Terrorist activities, child labour or human trafficking; </w:t>
      </w:r>
    </w:p>
    <w:p w14:paraId="7AE9A062" w14:textId="77777777" w:rsidR="0004057D" w:rsidRPr="008626E9" w:rsidRDefault="0004057D" w:rsidP="0004057D">
      <w:pPr>
        <w:pStyle w:val="PargrafodaLista"/>
        <w:numPr>
          <w:ilvl w:val="1"/>
          <w:numId w:val="72"/>
        </w:numPr>
        <w:jc w:val="both"/>
        <w:rPr>
          <w:lang w:val="en-GB"/>
        </w:rPr>
      </w:pPr>
      <w:r w:rsidRPr="008626E9">
        <w:rPr>
          <w:lang w:val="en-GB"/>
        </w:rPr>
        <w:t>Participating in a criminal organisation’s activities, as defined in Article 2(1) of Joint Action No. 98/773/JAI of the Council;</w:t>
      </w:r>
    </w:p>
    <w:p w14:paraId="6FBACCBB" w14:textId="77777777" w:rsidR="0004057D" w:rsidRPr="008626E9" w:rsidRDefault="0004057D" w:rsidP="0004057D">
      <w:pPr>
        <w:pStyle w:val="PargrafodaLista"/>
        <w:numPr>
          <w:ilvl w:val="1"/>
          <w:numId w:val="72"/>
        </w:numPr>
        <w:jc w:val="both"/>
        <w:rPr>
          <w:lang w:val="en-GB"/>
        </w:rPr>
      </w:pPr>
      <w:r w:rsidRPr="008626E9">
        <w:rPr>
          <w:lang w:val="en-GB"/>
        </w:rPr>
        <w:t>Corruption, as determined in Article 3 of the Council Act of 26 May of 1997 and Article 3(1) of the Joint Action no. 98/742/JAI of the Council;</w:t>
      </w:r>
    </w:p>
    <w:p w14:paraId="6C4D08CF" w14:textId="77777777" w:rsidR="0004057D" w:rsidRPr="008626E9" w:rsidRDefault="0004057D" w:rsidP="0004057D">
      <w:pPr>
        <w:pStyle w:val="PargrafodaLista"/>
        <w:numPr>
          <w:ilvl w:val="1"/>
          <w:numId w:val="72"/>
        </w:numPr>
        <w:jc w:val="both"/>
        <w:rPr>
          <w:lang w:val="en-GB"/>
        </w:rPr>
      </w:pPr>
      <w:r w:rsidRPr="008626E9">
        <w:rPr>
          <w:lang w:val="en-GB"/>
        </w:rPr>
        <w:t>Fraud, as determined in Article 1 of the Convention on the Protection of the European Communities’ Financial Interests;</w:t>
      </w:r>
    </w:p>
    <w:p w14:paraId="6257D62C" w14:textId="77777777" w:rsidR="0004057D" w:rsidRPr="008626E9" w:rsidRDefault="0004057D" w:rsidP="0004057D">
      <w:pPr>
        <w:pStyle w:val="PargrafodaLista"/>
        <w:numPr>
          <w:ilvl w:val="1"/>
          <w:numId w:val="72"/>
        </w:numPr>
        <w:jc w:val="both"/>
        <w:rPr>
          <w:lang w:val="en-GB"/>
        </w:rPr>
      </w:pPr>
      <w:r w:rsidRPr="008626E9">
        <w:rPr>
          <w:lang w:val="en-GB"/>
        </w:rPr>
        <w:t>Money laundering, as determined in Article 1 of Directive No. 91/308/EEC of the Council, of 10 June, on prevention of the use of the financial system for the purpose of money laundering;</w:t>
      </w:r>
    </w:p>
    <w:p w14:paraId="5EC04241" w14:textId="77777777" w:rsidR="0004057D" w:rsidRPr="008626E9" w:rsidRDefault="0004057D" w:rsidP="0004057D">
      <w:pPr>
        <w:pStyle w:val="PargrafodaLista"/>
        <w:numPr>
          <w:ilvl w:val="1"/>
          <w:numId w:val="72"/>
        </w:numPr>
        <w:jc w:val="both"/>
        <w:rPr>
          <w:lang w:val="en-GB"/>
        </w:rPr>
      </w:pPr>
      <w:r w:rsidRPr="008626E9">
        <w:rPr>
          <w:lang w:val="en-GB"/>
        </w:rPr>
        <w:t>False statements when providing the requested information as a participation condition in public procurement;</w:t>
      </w:r>
    </w:p>
    <w:p w14:paraId="10BAA383" w14:textId="77777777" w:rsidR="0004057D" w:rsidRPr="008626E9" w:rsidRDefault="0004057D" w:rsidP="0004057D">
      <w:pPr>
        <w:pStyle w:val="PargrafodaLista"/>
        <w:numPr>
          <w:ilvl w:val="1"/>
          <w:numId w:val="72"/>
        </w:numPr>
        <w:jc w:val="both"/>
        <w:rPr>
          <w:lang w:val="en-GB"/>
        </w:rPr>
      </w:pPr>
      <w:r w:rsidRPr="008626E9">
        <w:rPr>
          <w:lang w:val="en-GB"/>
        </w:rPr>
        <w:t>Establishment of entities with the intention of circumventing tax, social or other legal obligations mandatory in the jurisdiction of their registered office, central administration or place of main activity;</w:t>
      </w:r>
    </w:p>
    <w:p w14:paraId="631FA1A5" w14:textId="77777777" w:rsidR="0004057D" w:rsidRPr="008626E9" w:rsidRDefault="0004057D" w:rsidP="0004057D">
      <w:pPr>
        <w:pStyle w:val="PargrafodaLista"/>
        <w:numPr>
          <w:ilvl w:val="1"/>
          <w:numId w:val="72"/>
        </w:numPr>
        <w:jc w:val="both"/>
        <w:rPr>
          <w:lang w:val="en-GB"/>
        </w:rPr>
      </w:pPr>
      <w:r w:rsidRPr="008626E9">
        <w:rPr>
          <w:lang w:val="en-GB"/>
        </w:rPr>
        <w:t>Harmful irregularity of the European Union’s financial interests.</w:t>
      </w:r>
    </w:p>
    <w:p w14:paraId="4F89149A" w14:textId="335DC276" w:rsidR="0004057D" w:rsidRPr="008626E9" w:rsidRDefault="0004057D" w:rsidP="0004057D">
      <w:pPr>
        <w:pStyle w:val="PargrafodaLista"/>
        <w:numPr>
          <w:ilvl w:val="0"/>
          <w:numId w:val="72"/>
        </w:numPr>
        <w:jc w:val="both"/>
        <w:rPr>
          <w:lang w:val="en-GB"/>
        </w:rPr>
      </w:pPr>
      <w:r w:rsidRPr="008626E9">
        <w:rPr>
          <w:lang w:val="en-GB"/>
        </w:rPr>
        <w:t xml:space="preserve">Its social security contributions in </w:t>
      </w:r>
      <w:r w:rsidRPr="008626E9">
        <w:rPr>
          <w:highlight w:val="lightGray"/>
          <w:lang w:val="en-GB"/>
        </w:rPr>
        <w:t>[</w:t>
      </w:r>
      <w:r w:rsidR="0017173C" w:rsidRPr="0017173C">
        <w:rPr>
          <w:highlight w:val="lightGray"/>
          <w:lang w:val="en-GB"/>
        </w:rPr>
        <w:t>country</w:t>
      </w:r>
      <w:r w:rsidRPr="008626E9">
        <w:rPr>
          <w:highlight w:val="lightGray"/>
          <w:lang w:val="en-GB"/>
        </w:rPr>
        <w:t>]</w:t>
      </w:r>
      <w:r w:rsidRPr="008626E9">
        <w:rPr>
          <w:lang w:val="en-GB"/>
        </w:rPr>
        <w:t>are settled;</w:t>
      </w:r>
    </w:p>
    <w:p w14:paraId="58E833BB" w14:textId="53707850" w:rsidR="0004057D" w:rsidRPr="008626E9" w:rsidRDefault="0004057D" w:rsidP="0004057D">
      <w:pPr>
        <w:pStyle w:val="PargrafodaLista"/>
        <w:numPr>
          <w:ilvl w:val="0"/>
          <w:numId w:val="72"/>
        </w:numPr>
        <w:jc w:val="both"/>
        <w:rPr>
          <w:lang w:val="en-GB"/>
        </w:rPr>
      </w:pPr>
      <w:r w:rsidRPr="008626E9">
        <w:rPr>
          <w:lang w:val="en-GB"/>
        </w:rPr>
        <w:t xml:space="preserve">Its tax payments in </w:t>
      </w:r>
      <w:r w:rsidRPr="008626E9">
        <w:rPr>
          <w:highlight w:val="lightGray"/>
          <w:lang w:val="en-GB"/>
        </w:rPr>
        <w:t>[</w:t>
      </w:r>
      <w:r w:rsidR="0017173C" w:rsidRPr="0017173C">
        <w:rPr>
          <w:highlight w:val="lightGray"/>
          <w:lang w:val="en-GB"/>
        </w:rPr>
        <w:t>country</w:t>
      </w:r>
      <w:r w:rsidRPr="008626E9">
        <w:rPr>
          <w:lang w:val="en-GB"/>
        </w:rPr>
        <w:t>] are settled;</w:t>
      </w:r>
    </w:p>
    <w:p w14:paraId="5F157A54" w14:textId="77777777" w:rsidR="0004057D" w:rsidRPr="008626E9" w:rsidRDefault="0004057D" w:rsidP="0004057D">
      <w:pPr>
        <w:pStyle w:val="PargrafodaLista"/>
        <w:numPr>
          <w:ilvl w:val="0"/>
          <w:numId w:val="72"/>
        </w:numPr>
        <w:ind w:left="714" w:hanging="357"/>
        <w:jc w:val="both"/>
        <w:rPr>
          <w:lang w:val="en-GB"/>
        </w:rPr>
      </w:pPr>
      <w:r w:rsidRPr="008626E9">
        <w:rPr>
          <w:lang w:val="en-GB"/>
        </w:rPr>
        <w:t>It did not, nor did the members of its governing bodies, management bodies or board, in any capacity, directly or indirectly, provide advantageous advice or technical support in the preparation and drafting of the procedure’s parts in a way that could distort the normal competition conditions.</w:t>
      </w:r>
    </w:p>
    <w:p w14:paraId="5602C9D9" w14:textId="77777777" w:rsidR="0004057D" w:rsidRPr="008626E9" w:rsidRDefault="0004057D" w:rsidP="0004057D">
      <w:pPr>
        <w:jc w:val="both"/>
        <w:rPr>
          <w:lang w:val="en-GB"/>
        </w:rPr>
      </w:pPr>
      <w:r w:rsidRPr="008626E9">
        <w:rPr>
          <w:lang w:val="en-GB"/>
        </w:rPr>
        <w:t xml:space="preserve">2 – The declarant annexes (or indicates the address of the website where they can be consulted) a </w:t>
      </w:r>
      <w:r w:rsidRPr="008626E9">
        <w:rPr>
          <w:b/>
          <w:bCs/>
          <w:lang w:val="en-GB"/>
        </w:rPr>
        <w:t xml:space="preserve">commercial registration certificate </w:t>
      </w:r>
      <w:r w:rsidRPr="008626E9">
        <w:rPr>
          <w:lang w:val="en-GB"/>
        </w:rPr>
        <w:t xml:space="preserve">or equivalent and </w:t>
      </w:r>
      <w:r w:rsidRPr="008626E9">
        <w:rPr>
          <w:b/>
          <w:bCs/>
          <w:lang w:val="en-GB"/>
        </w:rPr>
        <w:t xml:space="preserve">documents proving </w:t>
      </w:r>
      <w:r w:rsidRPr="008626E9">
        <w:rPr>
          <w:lang w:val="en-GB"/>
        </w:rPr>
        <w:t xml:space="preserve">the regularised contributions and tax payments, as per statements in </w:t>
      </w:r>
      <w:r w:rsidRPr="008626E9">
        <w:rPr>
          <w:b/>
          <w:bCs/>
          <w:lang w:val="en-GB"/>
        </w:rPr>
        <w:t xml:space="preserve">c) </w:t>
      </w:r>
      <w:r w:rsidRPr="008626E9">
        <w:rPr>
          <w:lang w:val="en-GB"/>
        </w:rPr>
        <w:t xml:space="preserve">and </w:t>
      </w:r>
      <w:r w:rsidRPr="008626E9">
        <w:rPr>
          <w:b/>
          <w:bCs/>
          <w:lang w:val="en-GB"/>
        </w:rPr>
        <w:t>d)</w:t>
      </w:r>
      <w:r w:rsidRPr="008626E9">
        <w:rPr>
          <w:lang w:val="en-GB"/>
        </w:rPr>
        <w:t>. (</w:t>
      </w:r>
      <w:r w:rsidRPr="008626E9">
        <w:rPr>
          <w:rStyle w:val="Refdenotaderodap"/>
          <w:lang w:val="en-GB"/>
        </w:rPr>
        <w:footnoteReference w:id="2"/>
      </w:r>
      <w:r w:rsidRPr="008626E9">
        <w:rPr>
          <w:lang w:val="en-GB"/>
        </w:rPr>
        <w:t>)</w:t>
      </w:r>
    </w:p>
    <w:p w14:paraId="440661CC" w14:textId="77777777" w:rsidR="0004057D" w:rsidRPr="008626E9" w:rsidRDefault="0004057D" w:rsidP="0004057D">
      <w:pPr>
        <w:jc w:val="both"/>
        <w:rPr>
          <w:lang w:val="en-GB"/>
        </w:rPr>
      </w:pPr>
      <w:r w:rsidRPr="008626E9">
        <w:rPr>
          <w:lang w:val="en-GB"/>
        </w:rPr>
        <w:t>3 - The declarant is fully aware that providing false statements shall result in the forfeiture of the award and it represents a very serious infraction, which may lead to the application of the ancillary penalty of deprivation of the right to participate, as applicant or tenderer, or as a member of an applicant or tenderer group, in any procedure to be adopted for public procurement, without prejudice to the reporting to the competent entity for the purposes of criminal proceedings.</w:t>
      </w:r>
    </w:p>
    <w:p w14:paraId="43E2B264" w14:textId="77777777" w:rsidR="0004057D" w:rsidRPr="008626E9" w:rsidRDefault="0004057D" w:rsidP="0004057D">
      <w:pPr>
        <w:jc w:val="both"/>
        <w:rPr>
          <w:lang w:val="en-GB"/>
        </w:rPr>
      </w:pPr>
    </w:p>
    <w:p w14:paraId="6AE273A7" w14:textId="6BB16BD1" w:rsidR="0004057D" w:rsidRPr="008626E9" w:rsidRDefault="0004057D" w:rsidP="0004057D">
      <w:pPr>
        <w:jc w:val="both"/>
        <w:rPr>
          <w:lang w:val="en-GB"/>
        </w:rPr>
      </w:pPr>
      <w:r w:rsidRPr="0017173C">
        <w:rPr>
          <w:highlight w:val="lightGray"/>
          <w:lang w:val="en-GB"/>
        </w:rPr>
        <w:t>[</w:t>
      </w:r>
      <w:r w:rsidR="0017173C" w:rsidRPr="0017173C">
        <w:rPr>
          <w:highlight w:val="lightGray"/>
          <w:lang w:val="en-GB"/>
        </w:rPr>
        <w:t>Place, date</w:t>
      </w:r>
      <w:r w:rsidRPr="008626E9">
        <w:rPr>
          <w:lang w:val="en-GB"/>
        </w:rPr>
        <w:t>]</w:t>
      </w:r>
    </w:p>
    <w:p w14:paraId="0C7BB8E5" w14:textId="77777777" w:rsidR="0004057D" w:rsidRPr="008626E9" w:rsidRDefault="0004057D" w:rsidP="0004057D">
      <w:pPr>
        <w:jc w:val="both"/>
        <w:rPr>
          <w:lang w:val="en-GB"/>
        </w:rPr>
      </w:pPr>
    </w:p>
    <w:p w14:paraId="0170D9F9" w14:textId="0F2AEE13" w:rsidR="0004057D" w:rsidRPr="008626E9" w:rsidRDefault="0004057D" w:rsidP="0004057D">
      <w:pPr>
        <w:jc w:val="both"/>
        <w:rPr>
          <w:b/>
          <w:lang w:val="en-GB"/>
        </w:rPr>
      </w:pPr>
      <w:r w:rsidRPr="008626E9">
        <w:rPr>
          <w:b/>
          <w:bCs/>
          <w:lang w:val="en-GB"/>
        </w:rPr>
        <w:t>Signature:</w:t>
      </w:r>
    </w:p>
    <w:p w14:paraId="6E111551" w14:textId="77777777" w:rsidR="0004057D" w:rsidRPr="008626E9" w:rsidRDefault="0004057D" w:rsidP="0004057D">
      <w:pPr>
        <w:jc w:val="center"/>
        <w:rPr>
          <w:b/>
          <w:lang w:val="en-GB"/>
        </w:rPr>
      </w:pPr>
    </w:p>
    <w:sectPr w:rsidR="0004057D" w:rsidRPr="008626E9" w:rsidSect="000C7470">
      <w:headerReference w:type="default" r:id="rId9"/>
      <w:footerReference w:type="even" r:id="rId10"/>
      <w:footerReference w:type="default" r:id="rId11"/>
      <w:pgSz w:w="11907" w:h="16840" w:code="9"/>
      <w:pgMar w:top="1021" w:right="1418" w:bottom="1021" w:left="1418" w:header="72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52791" w14:textId="77777777" w:rsidR="007423B6" w:rsidRDefault="007423B6" w:rsidP="00F83A1A">
      <w:pPr>
        <w:spacing w:after="0" w:line="240" w:lineRule="auto"/>
      </w:pPr>
      <w:r>
        <w:separator/>
      </w:r>
    </w:p>
  </w:endnote>
  <w:endnote w:type="continuationSeparator" w:id="0">
    <w:p w14:paraId="594CBA3D" w14:textId="77777777" w:rsidR="007423B6" w:rsidRDefault="007423B6" w:rsidP="00F8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347464"/>
      <w:docPartObj>
        <w:docPartGallery w:val="Page Numbers (Bottom of Page)"/>
        <w:docPartUnique/>
      </w:docPartObj>
    </w:sdtPr>
    <w:sdtEndPr>
      <w:rPr>
        <w:sz w:val="20"/>
        <w:szCs w:val="20"/>
      </w:rPr>
    </w:sdtEndPr>
    <w:sdtContent>
      <w:p w14:paraId="08A026C4" w14:textId="310F7B21" w:rsidR="0059543C" w:rsidRPr="00603B05" w:rsidRDefault="0059543C">
        <w:pPr>
          <w:pStyle w:val="Rodap"/>
          <w:jc w:val="right"/>
          <w:rPr>
            <w:sz w:val="20"/>
            <w:szCs w:val="20"/>
          </w:rPr>
        </w:pPr>
        <w:r>
          <w:rPr>
            <w:noProof/>
            <w:lang w:eastAsia="pt-PT"/>
          </w:rPr>
          <w:drawing>
            <wp:anchor distT="0" distB="0" distL="114300" distR="114300" simplePos="0" relativeHeight="251663360" behindDoc="0" locked="0" layoutInCell="1" allowOverlap="1" wp14:anchorId="79B30410" wp14:editId="15C1C979">
              <wp:simplePos x="0" y="0"/>
              <wp:positionH relativeFrom="column">
                <wp:posOffset>143510</wp:posOffset>
              </wp:positionH>
              <wp:positionV relativeFrom="paragraph">
                <wp:posOffset>-22225</wp:posOffset>
              </wp:positionV>
              <wp:extent cx="1266825" cy="556260"/>
              <wp:effectExtent l="0" t="0" r="9525" b="0"/>
              <wp:wrapNone/>
              <wp:docPr id="11"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overno-de-angola-logo-157322979C-seeklogo_com.png"/>
                      <pic:cNvPicPr/>
                    </pic:nvPicPr>
                    <pic:blipFill>
                      <a:blip r:embed="rId1">
                        <a:extLst>
                          <a:ext uri="{28A0092B-C50C-407E-A947-70E740481C1C}">
                            <a14:useLocalDpi xmlns:a14="http://schemas.microsoft.com/office/drawing/2010/main" val="0"/>
                          </a:ext>
                        </a:extLst>
                      </a:blip>
                      <a:stretch>
                        <a:fillRect/>
                      </a:stretch>
                    </pic:blipFill>
                    <pic:spPr>
                      <a:xfrm>
                        <a:off x="0" y="0"/>
                        <a:ext cx="1266825" cy="556260"/>
                      </a:xfrm>
                      <a:prstGeom prst="rect">
                        <a:avLst/>
                      </a:prstGeom>
                    </pic:spPr>
                  </pic:pic>
                </a:graphicData>
              </a:graphic>
              <wp14:sizeRelH relativeFrom="page">
                <wp14:pctWidth>0</wp14:pctWidth>
              </wp14:sizeRelH>
              <wp14:sizeRelV relativeFrom="page">
                <wp14:pctHeight>0</wp14:pctHeight>
              </wp14:sizeRelV>
            </wp:anchor>
          </w:drawing>
        </w:r>
        <w:r>
          <w:rPr>
            <w:noProof/>
            <w:lang w:eastAsia="pt-PT"/>
          </w:rPr>
          <w:drawing>
            <wp:anchor distT="0" distB="0" distL="114300" distR="114300" simplePos="0" relativeHeight="251664384" behindDoc="0" locked="0" layoutInCell="1" allowOverlap="1" wp14:anchorId="6E064948" wp14:editId="23A6468A">
              <wp:simplePos x="0" y="0"/>
              <wp:positionH relativeFrom="column">
                <wp:posOffset>3813175</wp:posOffset>
              </wp:positionH>
              <wp:positionV relativeFrom="paragraph">
                <wp:posOffset>-25400</wp:posOffset>
              </wp:positionV>
              <wp:extent cx="1807210" cy="695325"/>
              <wp:effectExtent l="0" t="0" r="2540" b="9525"/>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rodape word-01.png"/>
                      <pic:cNvPicPr/>
                    </pic:nvPicPr>
                    <pic:blipFill>
                      <a:blip r:embed="rId2">
                        <a:extLst>
                          <a:ext uri="{28A0092B-C50C-407E-A947-70E740481C1C}">
                            <a14:useLocalDpi xmlns:a14="http://schemas.microsoft.com/office/drawing/2010/main" val="0"/>
                          </a:ext>
                        </a:extLst>
                      </a:blip>
                      <a:stretch>
                        <a:fillRect/>
                      </a:stretch>
                    </pic:blipFill>
                    <pic:spPr>
                      <a:xfrm>
                        <a:off x="0" y="0"/>
                        <a:ext cx="1807210" cy="695325"/>
                      </a:xfrm>
                      <a:prstGeom prst="rect">
                        <a:avLst/>
                      </a:prstGeom>
                    </pic:spPr>
                  </pic:pic>
                </a:graphicData>
              </a:graphic>
              <wp14:sizeRelH relativeFrom="page">
                <wp14:pctWidth>0</wp14:pctWidth>
              </wp14:sizeRelH>
              <wp14:sizeRelV relativeFrom="page">
                <wp14:pctHeight>0</wp14:pctHeight>
              </wp14:sizeRelV>
            </wp:anchor>
          </w:drawing>
        </w:r>
        <w:r>
          <w:rPr>
            <w:sz w:val="20"/>
            <w:szCs w:val="20"/>
            <w:lang w:val="en-GB"/>
          </w:rPr>
          <w:fldChar w:fldCharType="begin"/>
        </w:r>
        <w:r>
          <w:rPr>
            <w:sz w:val="20"/>
            <w:szCs w:val="20"/>
            <w:lang w:val="en-GB"/>
          </w:rPr>
          <w:instrText>PAGE   \* MERGEFORMAT</w:instrText>
        </w:r>
        <w:r>
          <w:rPr>
            <w:sz w:val="20"/>
            <w:szCs w:val="20"/>
            <w:lang w:val="en-GB"/>
          </w:rPr>
          <w:fldChar w:fldCharType="separate"/>
        </w:r>
        <w:r>
          <w:rPr>
            <w:noProof/>
            <w:sz w:val="20"/>
            <w:szCs w:val="20"/>
            <w:lang w:val="en-GB"/>
          </w:rPr>
          <w:t>2</w:t>
        </w:r>
        <w:r>
          <w:rPr>
            <w:sz w:val="20"/>
            <w:szCs w:val="20"/>
            <w:lang w:val="en-GB"/>
          </w:rPr>
          <w:fldChar w:fldCharType="end"/>
        </w:r>
      </w:p>
    </w:sdtContent>
  </w:sdt>
  <w:p w14:paraId="080CC2AD" w14:textId="799BA83E" w:rsidR="0059543C" w:rsidRPr="000737B8" w:rsidRDefault="0059543C" w:rsidP="000737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59106"/>
      <w:docPartObj>
        <w:docPartGallery w:val="Page Numbers (Bottom of Page)"/>
        <w:docPartUnique/>
      </w:docPartObj>
    </w:sdtPr>
    <w:sdtEndPr/>
    <w:sdtContent>
      <w:p w14:paraId="3D982ABE" w14:textId="77777777" w:rsidR="0059543C" w:rsidRPr="004F799A" w:rsidRDefault="0059543C" w:rsidP="001E1AE9">
        <w:pPr>
          <w:pStyle w:val="Rodap"/>
          <w:rPr>
            <w:sz w:val="16"/>
            <w:szCs w:val="16"/>
          </w:rPr>
        </w:pPr>
      </w:p>
      <w:tbl>
        <w:tblPr>
          <w:tblStyle w:val="Tabelacomgrelh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1647"/>
          <w:gridCol w:w="1722"/>
          <w:gridCol w:w="4515"/>
        </w:tblGrid>
        <w:tr w:rsidR="0059543C" w:rsidRPr="00385B27" w14:paraId="505137A9" w14:textId="77777777" w:rsidTr="00ED43C4">
          <w:tc>
            <w:tcPr>
              <w:tcW w:w="1438" w:type="dxa"/>
              <w:vAlign w:val="center"/>
            </w:tcPr>
            <w:p w14:paraId="11AC8069" w14:textId="73B4E89A" w:rsidR="0059543C" w:rsidRPr="00385B27" w:rsidRDefault="0059543C" w:rsidP="00ED43C4">
              <w:pPr>
                <w:pStyle w:val="Rodap"/>
                <w:jc w:val="center"/>
                <w:rPr>
                  <w:sz w:val="8"/>
                  <w:szCs w:val="8"/>
                </w:rPr>
              </w:pPr>
            </w:p>
          </w:tc>
          <w:tc>
            <w:tcPr>
              <w:tcW w:w="1647" w:type="dxa"/>
              <w:vAlign w:val="center"/>
            </w:tcPr>
            <w:p w14:paraId="21C6F744" w14:textId="160EF8E7" w:rsidR="0059543C" w:rsidRPr="00385B27" w:rsidRDefault="0059543C" w:rsidP="00ED43C4">
              <w:pPr>
                <w:pStyle w:val="Rodap"/>
                <w:jc w:val="center"/>
                <w:rPr>
                  <w:sz w:val="8"/>
                  <w:szCs w:val="8"/>
                </w:rPr>
              </w:pPr>
            </w:p>
          </w:tc>
          <w:tc>
            <w:tcPr>
              <w:tcW w:w="1722" w:type="dxa"/>
              <w:vAlign w:val="center"/>
            </w:tcPr>
            <w:p w14:paraId="6908AB3D" w14:textId="388D2881" w:rsidR="0059543C" w:rsidRPr="00385B27" w:rsidRDefault="0059543C" w:rsidP="00ED43C4">
              <w:pPr>
                <w:pStyle w:val="Rodap"/>
                <w:jc w:val="center"/>
                <w:rPr>
                  <w:sz w:val="8"/>
                  <w:szCs w:val="8"/>
                </w:rPr>
              </w:pPr>
            </w:p>
          </w:tc>
          <w:tc>
            <w:tcPr>
              <w:tcW w:w="4515" w:type="dxa"/>
              <w:vAlign w:val="center"/>
            </w:tcPr>
            <w:p w14:paraId="0D9CB826" w14:textId="719B2C6E" w:rsidR="0059543C" w:rsidRPr="00385B27" w:rsidRDefault="0059543C" w:rsidP="00ED43C4">
              <w:pPr>
                <w:pStyle w:val="Rodap"/>
                <w:rPr>
                  <w:rFonts w:ascii="Arial" w:hAnsi="Arial" w:cs="Arial"/>
                  <w:b/>
                  <w:color w:val="003366"/>
                  <w:sz w:val="8"/>
                  <w:szCs w:val="8"/>
                </w:rPr>
              </w:pPr>
            </w:p>
          </w:tc>
        </w:tr>
      </w:tbl>
      <w:p w14:paraId="0726A4AA" w14:textId="11500449" w:rsidR="0059543C" w:rsidRPr="001E1AE9" w:rsidRDefault="0059543C" w:rsidP="001E1AE9">
        <w:pPr>
          <w:pStyle w:val="Rodap"/>
          <w:jc w:val="right"/>
          <w:rPr>
            <w:sz w:val="20"/>
            <w:szCs w:val="20"/>
          </w:rPr>
        </w:pPr>
        <w:r>
          <w:rPr>
            <w:sz w:val="20"/>
            <w:szCs w:val="20"/>
            <w:lang w:val="en-GB"/>
          </w:rPr>
          <w:fldChar w:fldCharType="begin"/>
        </w:r>
        <w:r>
          <w:rPr>
            <w:sz w:val="20"/>
            <w:szCs w:val="20"/>
            <w:lang w:val="en-GB"/>
          </w:rPr>
          <w:instrText>PAGE   \* MERGEFORMAT</w:instrText>
        </w:r>
        <w:r>
          <w:rPr>
            <w:sz w:val="20"/>
            <w:szCs w:val="20"/>
            <w:lang w:val="en-GB"/>
          </w:rPr>
          <w:fldChar w:fldCharType="separate"/>
        </w:r>
        <w:r w:rsidR="00A43FE0">
          <w:rPr>
            <w:noProof/>
            <w:sz w:val="20"/>
            <w:szCs w:val="20"/>
            <w:lang w:val="en-GB"/>
          </w:rPr>
          <w:t>1</w:t>
        </w:r>
        <w:r>
          <w:rPr>
            <w:sz w:val="20"/>
            <w:szCs w:val="20"/>
            <w:lang w:val="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B7784" w14:textId="77777777" w:rsidR="007423B6" w:rsidRDefault="007423B6" w:rsidP="00F83A1A">
      <w:pPr>
        <w:spacing w:after="0" w:line="240" w:lineRule="auto"/>
      </w:pPr>
      <w:r>
        <w:separator/>
      </w:r>
    </w:p>
  </w:footnote>
  <w:footnote w:type="continuationSeparator" w:id="0">
    <w:p w14:paraId="4A27657B" w14:textId="77777777" w:rsidR="007423B6" w:rsidRDefault="007423B6" w:rsidP="00F83A1A">
      <w:pPr>
        <w:spacing w:after="0" w:line="240" w:lineRule="auto"/>
      </w:pPr>
      <w:r>
        <w:continuationSeparator/>
      </w:r>
    </w:p>
  </w:footnote>
  <w:footnote w:id="1">
    <w:p w14:paraId="37665943" w14:textId="1CD6FE2E" w:rsidR="0059543C" w:rsidRDefault="0059543C">
      <w:pPr>
        <w:pStyle w:val="Textodenotaderodap"/>
      </w:pPr>
      <w:r>
        <w:rPr>
          <w:rStyle w:val="Refdenotaderodap"/>
          <w:lang w:val="en-GB"/>
        </w:rPr>
        <w:footnoteRef/>
      </w:r>
      <w:r w:rsidRPr="008626E9">
        <w:t xml:space="preserve"> </w:t>
      </w:r>
      <w:hyperlink r:id="rId1" w:history="1">
        <w:r w:rsidRPr="008626E9">
          <w:rPr>
            <w:rStyle w:val="Hiperligao"/>
          </w:rPr>
          <w:t>http://www.ministeriopublico.pt/instrumento/acordo-de-parceria-entre-os-estados-de-africa-das-caraibas-e-do-pacifico-e-comunidade-9</w:t>
        </w:r>
      </w:hyperlink>
      <w:r w:rsidRPr="008626E9">
        <w:t xml:space="preserve"> com a revisão aprovada em 2014: </w:t>
      </w:r>
      <w:hyperlink r:id="rId2" w:history="1">
        <w:r w:rsidRPr="008626E9">
          <w:rPr>
            <w:rStyle w:val="Hiperligao"/>
          </w:rPr>
          <w:t>https://eur-lex.europa.eu/legal-content/PT/ALL/?uri=CELEX%3A22014D0428</w:t>
        </w:r>
      </w:hyperlink>
    </w:p>
  </w:footnote>
  <w:footnote w:id="2">
    <w:p w14:paraId="6166E272" w14:textId="4FD8FE0B" w:rsidR="0059543C" w:rsidRPr="008626E9" w:rsidRDefault="0059543C" w:rsidP="0004057D">
      <w:pPr>
        <w:pStyle w:val="Textodenotaderodap"/>
        <w:jc w:val="both"/>
        <w:rPr>
          <w:lang w:val="en-US"/>
        </w:rPr>
      </w:pPr>
      <w:r>
        <w:rPr>
          <w:rStyle w:val="Refdenotaderodap"/>
          <w:lang w:val="en-GB"/>
        </w:rPr>
        <w:footnoteRef/>
      </w:r>
      <w:r>
        <w:rPr>
          <w:lang w:val="en-GB"/>
        </w:rPr>
        <w:t xml:space="preserve"> </w:t>
      </w:r>
      <w:r>
        <w:rPr>
          <w:sz w:val="18"/>
          <w:szCs w:val="18"/>
          <w:lang w:val="en-GB"/>
        </w:rPr>
        <w:t>Applicable to procedures starting at EUR 20 000.00, except when those documents demonstrably cannot be obtained or it is not possible to obtain them in a time frame suited to the procedure’s deadlines. In this case, a document proving that the application has been submitted to the competent authorities may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59543C" w:rsidRPr="00F64CD3" w14:paraId="194B03AB" w14:textId="77777777" w:rsidTr="00ED43C4">
      <w:tc>
        <w:tcPr>
          <w:tcW w:w="4361" w:type="dxa"/>
          <w:vAlign w:val="center"/>
        </w:tcPr>
        <w:p w14:paraId="0EB694E7" w14:textId="77777777" w:rsidR="0059543C" w:rsidRPr="008626E9" w:rsidRDefault="0059543C" w:rsidP="00713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Arial" w:hAnsi="Arial"/>
              <w:b/>
              <w:iCs/>
              <w:sz w:val="20"/>
              <w:szCs w:val="20"/>
              <w:lang w:val="en-US"/>
            </w:rPr>
          </w:pPr>
          <w:r>
            <w:rPr>
              <w:rFonts w:ascii="Arial" w:hAnsi="Arial"/>
              <w:b/>
              <w:bCs/>
              <w:sz w:val="20"/>
              <w:szCs w:val="20"/>
              <w:lang w:val="en-GB"/>
            </w:rPr>
            <w:t>CAMÕES, I.P. MANUAL OF PROCEDURES</w:t>
          </w:r>
        </w:p>
        <w:p w14:paraId="0D7B165F" w14:textId="55472489" w:rsidR="0059543C" w:rsidRDefault="0059543C" w:rsidP="00713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iCs/>
              <w:sz w:val="20"/>
              <w:szCs w:val="20"/>
            </w:rPr>
          </w:pPr>
          <w:r>
            <w:rPr>
              <w:rFonts w:cstheme="minorHAnsi"/>
              <w:b/>
              <w:bCs/>
              <w:sz w:val="20"/>
              <w:szCs w:val="20"/>
              <w:lang w:val="en-GB"/>
            </w:rPr>
            <w:t>PO III.5.5.04.56</w:t>
          </w:r>
        </w:p>
        <w:p w14:paraId="11923385" w14:textId="1DDCDE24" w:rsidR="0059543C" w:rsidRPr="00F64CD3" w:rsidRDefault="0059543C" w:rsidP="00ED43C4">
          <w:pPr>
            <w:tabs>
              <w:tab w:val="left" w:pos="2145"/>
            </w:tabs>
            <w:spacing w:line="288" w:lineRule="auto"/>
            <w:rPr>
              <w:rFonts w:ascii="Georgia" w:eastAsia="Calibri" w:hAnsi="Georgia" w:cs="Times New Roman"/>
              <w:color w:val="223982"/>
              <w:sz w:val="20"/>
              <w:szCs w:val="20"/>
            </w:rPr>
          </w:pPr>
        </w:p>
      </w:tc>
      <w:tc>
        <w:tcPr>
          <w:tcW w:w="4961" w:type="dxa"/>
          <w:vAlign w:val="center"/>
        </w:tcPr>
        <w:p w14:paraId="30CF3C5A" w14:textId="17119BB7" w:rsidR="0059543C" w:rsidRPr="00F64CD3" w:rsidRDefault="0059543C" w:rsidP="00BE7ECA">
          <w:pPr>
            <w:spacing w:line="288" w:lineRule="auto"/>
            <w:ind w:left="3294"/>
            <w:jc w:val="both"/>
            <w:rPr>
              <w:rFonts w:ascii="Arial" w:eastAsia="Calibri" w:hAnsi="Arial" w:cs="Arial"/>
              <w:b/>
              <w:caps/>
              <w:color w:val="666699"/>
            </w:rPr>
          </w:pPr>
          <w:r>
            <w:rPr>
              <w:rFonts w:ascii="Calibri" w:eastAsia="Calibri" w:hAnsi="Calibri" w:cs="Calibri"/>
              <w:noProof/>
              <w:color w:val="000000"/>
              <w:sz w:val="8"/>
              <w:szCs w:val="8"/>
              <w:lang w:eastAsia="pt-PT"/>
            </w:rPr>
            <w:drawing>
              <wp:inline distT="0" distB="0" distL="0" distR="0" wp14:anchorId="198F691D" wp14:editId="2DC048C4">
                <wp:extent cx="871200" cy="435600"/>
                <wp:effectExtent l="0" t="0" r="5715" b="3175"/>
                <wp:docPr id="1" name="Imagem 1" descr="\\srvlibfps01.camoes.local\PROCULTURA\Comunicação e Visibilidade\Logos_Financiadores_Parceiros\!Logos_principais\C-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libfps01.camoes.local\PROCULTURA\Comunicação e Visibilidade\Logos_Financiadores_Parceiros\!Logos_principais\C-A-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00" cy="435600"/>
                        </a:xfrm>
                        <a:prstGeom prst="rect">
                          <a:avLst/>
                        </a:prstGeom>
                        <a:noFill/>
                        <a:ln>
                          <a:noFill/>
                        </a:ln>
                      </pic:spPr>
                    </pic:pic>
                  </a:graphicData>
                </a:graphic>
              </wp:inline>
            </w:drawing>
          </w:r>
        </w:p>
      </w:tc>
    </w:tr>
  </w:tbl>
  <w:p w14:paraId="2FC1A3B4" w14:textId="77777777" w:rsidR="0059543C" w:rsidRDefault="0059543C" w:rsidP="003736B1">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2201"/>
        </w:tabs>
        <w:ind w:left="2201"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9325E"/>
    <w:multiLevelType w:val="hybridMultilevel"/>
    <w:tmpl w:val="8AFC68E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1652CCC"/>
    <w:multiLevelType w:val="multilevel"/>
    <w:tmpl w:val="AA528934"/>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3969"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237258F"/>
    <w:multiLevelType w:val="hybridMultilevel"/>
    <w:tmpl w:val="5F3E58FE"/>
    <w:lvl w:ilvl="0" w:tplc="9E243B4E">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249A9A82">
      <w:numFmt w:val="bullet"/>
      <w:lvlText w:val="•"/>
      <w:lvlJc w:val="left"/>
      <w:pPr>
        <w:ind w:left="1234" w:hanging="284"/>
      </w:pPr>
      <w:rPr>
        <w:rFonts w:hint="default"/>
        <w:lang w:val="pt-PT" w:eastAsia="en-US" w:bidi="ar-SA"/>
      </w:rPr>
    </w:lvl>
    <w:lvl w:ilvl="2" w:tplc="E57E8DA8">
      <w:numFmt w:val="bullet"/>
      <w:lvlText w:val="•"/>
      <w:lvlJc w:val="left"/>
      <w:pPr>
        <w:ind w:left="2068" w:hanging="284"/>
      </w:pPr>
      <w:rPr>
        <w:rFonts w:hint="default"/>
        <w:lang w:val="pt-PT" w:eastAsia="en-US" w:bidi="ar-SA"/>
      </w:rPr>
    </w:lvl>
    <w:lvl w:ilvl="3" w:tplc="0E261B7C">
      <w:numFmt w:val="bullet"/>
      <w:lvlText w:val="•"/>
      <w:lvlJc w:val="left"/>
      <w:pPr>
        <w:ind w:left="2903" w:hanging="284"/>
      </w:pPr>
      <w:rPr>
        <w:rFonts w:hint="default"/>
        <w:lang w:val="pt-PT" w:eastAsia="en-US" w:bidi="ar-SA"/>
      </w:rPr>
    </w:lvl>
    <w:lvl w:ilvl="4" w:tplc="AEFEFB00">
      <w:numFmt w:val="bullet"/>
      <w:lvlText w:val="•"/>
      <w:lvlJc w:val="left"/>
      <w:pPr>
        <w:ind w:left="3737" w:hanging="284"/>
      </w:pPr>
      <w:rPr>
        <w:rFonts w:hint="default"/>
        <w:lang w:val="pt-PT" w:eastAsia="en-US" w:bidi="ar-SA"/>
      </w:rPr>
    </w:lvl>
    <w:lvl w:ilvl="5" w:tplc="B6542282">
      <w:numFmt w:val="bullet"/>
      <w:lvlText w:val="•"/>
      <w:lvlJc w:val="left"/>
      <w:pPr>
        <w:ind w:left="4572" w:hanging="284"/>
      </w:pPr>
      <w:rPr>
        <w:rFonts w:hint="default"/>
        <w:lang w:val="pt-PT" w:eastAsia="en-US" w:bidi="ar-SA"/>
      </w:rPr>
    </w:lvl>
    <w:lvl w:ilvl="6" w:tplc="1954306E">
      <w:numFmt w:val="bullet"/>
      <w:lvlText w:val="•"/>
      <w:lvlJc w:val="left"/>
      <w:pPr>
        <w:ind w:left="5406" w:hanging="284"/>
      </w:pPr>
      <w:rPr>
        <w:rFonts w:hint="default"/>
        <w:lang w:val="pt-PT" w:eastAsia="en-US" w:bidi="ar-SA"/>
      </w:rPr>
    </w:lvl>
    <w:lvl w:ilvl="7" w:tplc="6D561848">
      <w:numFmt w:val="bullet"/>
      <w:lvlText w:val="•"/>
      <w:lvlJc w:val="left"/>
      <w:pPr>
        <w:ind w:left="6240" w:hanging="284"/>
      </w:pPr>
      <w:rPr>
        <w:rFonts w:hint="default"/>
        <w:lang w:val="pt-PT" w:eastAsia="en-US" w:bidi="ar-SA"/>
      </w:rPr>
    </w:lvl>
    <w:lvl w:ilvl="8" w:tplc="C9E286DC">
      <w:numFmt w:val="bullet"/>
      <w:lvlText w:val="•"/>
      <w:lvlJc w:val="left"/>
      <w:pPr>
        <w:ind w:left="7075" w:hanging="284"/>
      </w:pPr>
      <w:rPr>
        <w:rFonts w:hint="default"/>
        <w:lang w:val="pt-PT" w:eastAsia="en-US" w:bidi="ar-SA"/>
      </w:rPr>
    </w:lvl>
  </w:abstractNum>
  <w:abstractNum w:abstractNumId="4"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69D75A1"/>
    <w:multiLevelType w:val="hybridMultilevel"/>
    <w:tmpl w:val="0E5C4A9A"/>
    <w:lvl w:ilvl="0" w:tplc="73086BDE">
      <w:start w:val="1"/>
      <w:numFmt w:val="decimal"/>
      <w:lvlText w:val="%1."/>
      <w:lvlJc w:val="left"/>
      <w:pPr>
        <w:ind w:left="644" w:hanging="360"/>
      </w:pPr>
      <w:rPr>
        <w:b/>
        <w:w w:val="105"/>
      </w:rPr>
    </w:lvl>
    <w:lvl w:ilvl="1" w:tplc="08160019">
      <w:start w:val="1"/>
      <w:numFmt w:val="lowerLetter"/>
      <w:lvlText w:val="%2."/>
      <w:lvlJc w:val="left"/>
      <w:pPr>
        <w:ind w:left="1536" w:hanging="360"/>
      </w:pPr>
    </w:lvl>
    <w:lvl w:ilvl="2" w:tplc="0816001B">
      <w:start w:val="1"/>
      <w:numFmt w:val="lowerRoman"/>
      <w:lvlText w:val="%3."/>
      <w:lvlJc w:val="right"/>
      <w:pPr>
        <w:ind w:left="2256" w:hanging="180"/>
      </w:pPr>
    </w:lvl>
    <w:lvl w:ilvl="3" w:tplc="0816000F">
      <w:start w:val="1"/>
      <w:numFmt w:val="decimal"/>
      <w:lvlText w:val="%4."/>
      <w:lvlJc w:val="left"/>
      <w:pPr>
        <w:ind w:left="2976" w:hanging="360"/>
      </w:pPr>
    </w:lvl>
    <w:lvl w:ilvl="4" w:tplc="08160019">
      <w:start w:val="1"/>
      <w:numFmt w:val="lowerLetter"/>
      <w:lvlText w:val="%5."/>
      <w:lvlJc w:val="left"/>
      <w:pPr>
        <w:ind w:left="3696" w:hanging="360"/>
      </w:pPr>
    </w:lvl>
    <w:lvl w:ilvl="5" w:tplc="0816001B">
      <w:start w:val="1"/>
      <w:numFmt w:val="lowerRoman"/>
      <w:lvlText w:val="%6."/>
      <w:lvlJc w:val="right"/>
      <w:pPr>
        <w:ind w:left="4416" w:hanging="180"/>
      </w:pPr>
    </w:lvl>
    <w:lvl w:ilvl="6" w:tplc="0816000F">
      <w:start w:val="1"/>
      <w:numFmt w:val="decimal"/>
      <w:lvlText w:val="%7."/>
      <w:lvlJc w:val="left"/>
      <w:pPr>
        <w:ind w:left="5136" w:hanging="360"/>
      </w:pPr>
    </w:lvl>
    <w:lvl w:ilvl="7" w:tplc="08160019">
      <w:start w:val="1"/>
      <w:numFmt w:val="lowerLetter"/>
      <w:lvlText w:val="%8."/>
      <w:lvlJc w:val="left"/>
      <w:pPr>
        <w:ind w:left="5856" w:hanging="360"/>
      </w:pPr>
    </w:lvl>
    <w:lvl w:ilvl="8" w:tplc="0816001B">
      <w:start w:val="1"/>
      <w:numFmt w:val="lowerRoman"/>
      <w:lvlText w:val="%9."/>
      <w:lvlJc w:val="right"/>
      <w:pPr>
        <w:ind w:left="6576" w:hanging="180"/>
      </w:pPr>
    </w:lvl>
  </w:abstractNum>
  <w:abstractNum w:abstractNumId="6"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Cabealho5"/>
      <w:lvlText w:val=""/>
      <w:lvlJc w:val="left"/>
    </w:lvl>
    <w:lvl w:ilvl="2">
      <w:numFmt w:val="decimal"/>
      <w:pStyle w:val="Cabealho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Cabealho7"/>
      <w:lvlText w:val=""/>
      <w:lvlJc w:val="left"/>
    </w:lvl>
    <w:lvl w:ilvl="7">
      <w:numFmt w:val="decimal"/>
      <w:pStyle w:val="Cabealho8"/>
      <w:lvlText w:val=""/>
      <w:lvlJc w:val="left"/>
    </w:lvl>
    <w:lvl w:ilvl="8">
      <w:numFmt w:val="decimal"/>
      <w:pStyle w:val="Cabealho9"/>
      <w:lvlText w:val=""/>
      <w:lvlJc w:val="left"/>
    </w:lvl>
  </w:abstractNum>
  <w:abstractNum w:abstractNumId="7" w15:restartNumberingAfterBreak="0">
    <w:nsid w:val="07DA6F61"/>
    <w:multiLevelType w:val="hybridMultilevel"/>
    <w:tmpl w:val="41441AEC"/>
    <w:lvl w:ilvl="0" w:tplc="1E8AF742">
      <w:start w:val="1"/>
      <w:numFmt w:val="decimal"/>
      <w:lvlText w:val="%1."/>
      <w:lvlJc w:val="left"/>
      <w:pPr>
        <w:ind w:left="426" w:hanging="284"/>
      </w:pPr>
      <w:rPr>
        <w:rFonts w:asciiTheme="minorHAnsi" w:eastAsia="Carlito" w:hAnsiTheme="minorHAnsi" w:cs="Carlito" w:hint="default"/>
        <w:spacing w:val="-6"/>
        <w:w w:val="100"/>
        <w:sz w:val="22"/>
        <w:szCs w:val="22"/>
        <w:lang w:val="pt-PT" w:eastAsia="en-US" w:bidi="ar-SA"/>
      </w:rPr>
    </w:lvl>
    <w:lvl w:ilvl="1" w:tplc="4852D940">
      <w:numFmt w:val="bullet"/>
      <w:lvlText w:val="•"/>
      <w:lvlJc w:val="left"/>
      <w:pPr>
        <w:ind w:left="1257" w:hanging="284"/>
      </w:pPr>
      <w:rPr>
        <w:rFonts w:hint="default"/>
        <w:lang w:val="pt-PT" w:eastAsia="en-US" w:bidi="ar-SA"/>
      </w:rPr>
    </w:lvl>
    <w:lvl w:ilvl="2" w:tplc="0720C6D4">
      <w:numFmt w:val="bullet"/>
      <w:lvlText w:val="•"/>
      <w:lvlJc w:val="left"/>
      <w:pPr>
        <w:ind w:left="2091" w:hanging="284"/>
      </w:pPr>
      <w:rPr>
        <w:rFonts w:hint="default"/>
        <w:lang w:val="pt-PT" w:eastAsia="en-US" w:bidi="ar-SA"/>
      </w:rPr>
    </w:lvl>
    <w:lvl w:ilvl="3" w:tplc="6158D750">
      <w:numFmt w:val="bullet"/>
      <w:lvlText w:val="•"/>
      <w:lvlJc w:val="left"/>
      <w:pPr>
        <w:ind w:left="2926" w:hanging="284"/>
      </w:pPr>
      <w:rPr>
        <w:rFonts w:hint="default"/>
        <w:lang w:val="pt-PT" w:eastAsia="en-US" w:bidi="ar-SA"/>
      </w:rPr>
    </w:lvl>
    <w:lvl w:ilvl="4" w:tplc="D228FE32">
      <w:numFmt w:val="bullet"/>
      <w:lvlText w:val="•"/>
      <w:lvlJc w:val="left"/>
      <w:pPr>
        <w:ind w:left="3760" w:hanging="284"/>
      </w:pPr>
      <w:rPr>
        <w:rFonts w:hint="default"/>
        <w:lang w:val="pt-PT" w:eastAsia="en-US" w:bidi="ar-SA"/>
      </w:rPr>
    </w:lvl>
    <w:lvl w:ilvl="5" w:tplc="67C42E2E">
      <w:numFmt w:val="bullet"/>
      <w:lvlText w:val="•"/>
      <w:lvlJc w:val="left"/>
      <w:pPr>
        <w:ind w:left="4595" w:hanging="284"/>
      </w:pPr>
      <w:rPr>
        <w:rFonts w:hint="default"/>
        <w:lang w:val="pt-PT" w:eastAsia="en-US" w:bidi="ar-SA"/>
      </w:rPr>
    </w:lvl>
    <w:lvl w:ilvl="6" w:tplc="29807594">
      <w:numFmt w:val="bullet"/>
      <w:lvlText w:val="•"/>
      <w:lvlJc w:val="left"/>
      <w:pPr>
        <w:ind w:left="5429" w:hanging="284"/>
      </w:pPr>
      <w:rPr>
        <w:rFonts w:hint="default"/>
        <w:lang w:val="pt-PT" w:eastAsia="en-US" w:bidi="ar-SA"/>
      </w:rPr>
    </w:lvl>
    <w:lvl w:ilvl="7" w:tplc="1E62ED8E">
      <w:numFmt w:val="bullet"/>
      <w:lvlText w:val="•"/>
      <w:lvlJc w:val="left"/>
      <w:pPr>
        <w:ind w:left="6263" w:hanging="284"/>
      </w:pPr>
      <w:rPr>
        <w:rFonts w:hint="default"/>
        <w:lang w:val="pt-PT" w:eastAsia="en-US" w:bidi="ar-SA"/>
      </w:rPr>
    </w:lvl>
    <w:lvl w:ilvl="8" w:tplc="05D40F3E">
      <w:numFmt w:val="bullet"/>
      <w:lvlText w:val="•"/>
      <w:lvlJc w:val="left"/>
      <w:pPr>
        <w:ind w:left="7098" w:hanging="284"/>
      </w:pPr>
      <w:rPr>
        <w:rFonts w:hint="default"/>
        <w:lang w:val="pt-PT" w:eastAsia="en-US" w:bidi="ar-SA"/>
      </w:rPr>
    </w:lvl>
  </w:abstractNum>
  <w:abstractNum w:abstractNumId="8" w15:restartNumberingAfterBreak="0">
    <w:nsid w:val="0AC13C01"/>
    <w:multiLevelType w:val="hybridMultilevel"/>
    <w:tmpl w:val="6AD0348E"/>
    <w:lvl w:ilvl="0" w:tplc="0816000F">
      <w:start w:val="1"/>
      <w:numFmt w:val="decimal"/>
      <w:lvlText w:val="%1."/>
      <w:lvlJc w:val="left"/>
      <w:pPr>
        <w:tabs>
          <w:tab w:val="num" w:pos="360"/>
        </w:tabs>
        <w:ind w:left="360" w:hanging="360"/>
      </w:pPr>
      <w:rPr>
        <w:b w:val="0"/>
        <w:strike w:val="0"/>
        <w:dstrike w:val="0"/>
        <w:u w:val="none"/>
        <w:effect w:val="none"/>
      </w:rPr>
    </w:lvl>
    <w:lvl w:ilvl="1" w:tplc="19AE75E4">
      <w:start w:val="1"/>
      <w:numFmt w:val="decimal"/>
      <w:lvlText w:val="%2."/>
      <w:lvlJc w:val="left"/>
      <w:pPr>
        <w:tabs>
          <w:tab w:val="num" w:pos="1080"/>
        </w:tabs>
        <w:ind w:left="1080" w:hanging="360"/>
      </w:pPr>
      <w:rPr>
        <w:rFonts w:eastAsia="Times New Roman" w:cs="Times New Roman"/>
        <w:b/>
      </w:rPr>
    </w:lvl>
    <w:lvl w:ilvl="2" w:tplc="0816001B">
      <w:start w:val="1"/>
      <w:numFmt w:val="decimal"/>
      <w:lvlText w:val="%3."/>
      <w:lvlJc w:val="left"/>
      <w:pPr>
        <w:tabs>
          <w:tab w:val="num" w:pos="1800"/>
        </w:tabs>
        <w:ind w:left="1800" w:hanging="360"/>
      </w:pPr>
    </w:lvl>
    <w:lvl w:ilvl="3" w:tplc="0816000F">
      <w:start w:val="1"/>
      <w:numFmt w:val="decimal"/>
      <w:lvlText w:val="%4."/>
      <w:lvlJc w:val="left"/>
      <w:pPr>
        <w:tabs>
          <w:tab w:val="num" w:pos="2520"/>
        </w:tabs>
        <w:ind w:left="2520" w:hanging="360"/>
      </w:pPr>
    </w:lvl>
    <w:lvl w:ilvl="4" w:tplc="08160019">
      <w:start w:val="1"/>
      <w:numFmt w:val="decimal"/>
      <w:lvlText w:val="%5."/>
      <w:lvlJc w:val="left"/>
      <w:pPr>
        <w:tabs>
          <w:tab w:val="num" w:pos="3240"/>
        </w:tabs>
        <w:ind w:left="3240" w:hanging="360"/>
      </w:pPr>
    </w:lvl>
    <w:lvl w:ilvl="5" w:tplc="0816001B">
      <w:start w:val="1"/>
      <w:numFmt w:val="decimal"/>
      <w:lvlText w:val="%6."/>
      <w:lvlJc w:val="left"/>
      <w:pPr>
        <w:tabs>
          <w:tab w:val="num" w:pos="3960"/>
        </w:tabs>
        <w:ind w:left="3960" w:hanging="360"/>
      </w:pPr>
    </w:lvl>
    <w:lvl w:ilvl="6" w:tplc="0816000F">
      <w:start w:val="1"/>
      <w:numFmt w:val="decimal"/>
      <w:lvlText w:val="%7."/>
      <w:lvlJc w:val="left"/>
      <w:pPr>
        <w:tabs>
          <w:tab w:val="num" w:pos="4680"/>
        </w:tabs>
        <w:ind w:left="4680" w:hanging="360"/>
      </w:pPr>
    </w:lvl>
    <w:lvl w:ilvl="7" w:tplc="08160019">
      <w:start w:val="1"/>
      <w:numFmt w:val="decimal"/>
      <w:lvlText w:val="%8."/>
      <w:lvlJc w:val="left"/>
      <w:pPr>
        <w:tabs>
          <w:tab w:val="num" w:pos="5400"/>
        </w:tabs>
        <w:ind w:left="5400" w:hanging="360"/>
      </w:pPr>
    </w:lvl>
    <w:lvl w:ilvl="8" w:tplc="0816001B">
      <w:start w:val="1"/>
      <w:numFmt w:val="decimal"/>
      <w:lvlText w:val="%9."/>
      <w:lvlJc w:val="left"/>
      <w:pPr>
        <w:tabs>
          <w:tab w:val="num" w:pos="6120"/>
        </w:tabs>
        <w:ind w:left="6120" w:hanging="360"/>
      </w:pPr>
    </w:lvl>
  </w:abstractNum>
  <w:abstractNum w:abstractNumId="9"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10"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11"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12" w15:restartNumberingAfterBreak="0">
    <w:nsid w:val="0E5042EF"/>
    <w:multiLevelType w:val="hybridMultilevel"/>
    <w:tmpl w:val="39EED08C"/>
    <w:lvl w:ilvl="0" w:tplc="1E4A5CB0">
      <w:start w:val="1"/>
      <w:numFmt w:val="decimal"/>
      <w:lvlText w:val="%1."/>
      <w:lvlJc w:val="left"/>
      <w:pPr>
        <w:ind w:left="720" w:hanging="360"/>
      </w:pPr>
      <w:rPr>
        <w:rFonts w:hint="default"/>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14" w15:restartNumberingAfterBreak="0">
    <w:nsid w:val="11842AAB"/>
    <w:multiLevelType w:val="hybridMultilevel"/>
    <w:tmpl w:val="CB28660A"/>
    <w:lvl w:ilvl="0" w:tplc="21E0E2C0">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E7E4C208">
      <w:numFmt w:val="bullet"/>
      <w:lvlText w:val="•"/>
      <w:lvlJc w:val="left"/>
      <w:pPr>
        <w:ind w:left="1234" w:hanging="284"/>
      </w:pPr>
      <w:rPr>
        <w:rFonts w:hint="default"/>
        <w:lang w:val="pt-PT" w:eastAsia="en-US" w:bidi="ar-SA"/>
      </w:rPr>
    </w:lvl>
    <w:lvl w:ilvl="2" w:tplc="29807BF0">
      <w:numFmt w:val="bullet"/>
      <w:lvlText w:val="•"/>
      <w:lvlJc w:val="left"/>
      <w:pPr>
        <w:ind w:left="2068" w:hanging="284"/>
      </w:pPr>
      <w:rPr>
        <w:rFonts w:hint="default"/>
        <w:lang w:val="pt-PT" w:eastAsia="en-US" w:bidi="ar-SA"/>
      </w:rPr>
    </w:lvl>
    <w:lvl w:ilvl="3" w:tplc="1B90AACC">
      <w:numFmt w:val="bullet"/>
      <w:lvlText w:val="•"/>
      <w:lvlJc w:val="left"/>
      <w:pPr>
        <w:ind w:left="2903" w:hanging="284"/>
      </w:pPr>
      <w:rPr>
        <w:rFonts w:hint="default"/>
        <w:lang w:val="pt-PT" w:eastAsia="en-US" w:bidi="ar-SA"/>
      </w:rPr>
    </w:lvl>
    <w:lvl w:ilvl="4" w:tplc="E1540B26">
      <w:numFmt w:val="bullet"/>
      <w:lvlText w:val="•"/>
      <w:lvlJc w:val="left"/>
      <w:pPr>
        <w:ind w:left="3737" w:hanging="284"/>
      </w:pPr>
      <w:rPr>
        <w:rFonts w:hint="default"/>
        <w:lang w:val="pt-PT" w:eastAsia="en-US" w:bidi="ar-SA"/>
      </w:rPr>
    </w:lvl>
    <w:lvl w:ilvl="5" w:tplc="16DEAB28">
      <w:numFmt w:val="bullet"/>
      <w:lvlText w:val="•"/>
      <w:lvlJc w:val="left"/>
      <w:pPr>
        <w:ind w:left="4572" w:hanging="284"/>
      </w:pPr>
      <w:rPr>
        <w:rFonts w:hint="default"/>
        <w:lang w:val="pt-PT" w:eastAsia="en-US" w:bidi="ar-SA"/>
      </w:rPr>
    </w:lvl>
    <w:lvl w:ilvl="6" w:tplc="CDE2F5FC">
      <w:numFmt w:val="bullet"/>
      <w:lvlText w:val="•"/>
      <w:lvlJc w:val="left"/>
      <w:pPr>
        <w:ind w:left="5406" w:hanging="284"/>
      </w:pPr>
      <w:rPr>
        <w:rFonts w:hint="default"/>
        <w:lang w:val="pt-PT" w:eastAsia="en-US" w:bidi="ar-SA"/>
      </w:rPr>
    </w:lvl>
    <w:lvl w:ilvl="7" w:tplc="77C4268A">
      <w:numFmt w:val="bullet"/>
      <w:lvlText w:val="•"/>
      <w:lvlJc w:val="left"/>
      <w:pPr>
        <w:ind w:left="6240" w:hanging="284"/>
      </w:pPr>
      <w:rPr>
        <w:rFonts w:hint="default"/>
        <w:lang w:val="pt-PT" w:eastAsia="en-US" w:bidi="ar-SA"/>
      </w:rPr>
    </w:lvl>
    <w:lvl w:ilvl="8" w:tplc="CDB6651A">
      <w:numFmt w:val="bullet"/>
      <w:lvlText w:val="•"/>
      <w:lvlJc w:val="left"/>
      <w:pPr>
        <w:ind w:left="7075" w:hanging="284"/>
      </w:pPr>
      <w:rPr>
        <w:rFonts w:hint="default"/>
        <w:lang w:val="pt-PT" w:eastAsia="en-US" w:bidi="ar-SA"/>
      </w:rPr>
    </w:lvl>
  </w:abstractNum>
  <w:abstractNum w:abstractNumId="15"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16"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E84EDC"/>
    <w:multiLevelType w:val="hybridMultilevel"/>
    <w:tmpl w:val="435ED810"/>
    <w:lvl w:ilvl="0" w:tplc="7DFCCF90">
      <w:start w:val="1"/>
      <w:numFmt w:val="decimal"/>
      <w:lvlText w:val="%1."/>
      <w:lvlJc w:val="left"/>
      <w:pPr>
        <w:ind w:left="479" w:hanging="36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18" w15:restartNumberingAfterBreak="0">
    <w:nsid w:val="1F0C4643"/>
    <w:multiLevelType w:val="hybridMultilevel"/>
    <w:tmpl w:val="41441AEC"/>
    <w:lvl w:ilvl="0" w:tplc="1E8AF742">
      <w:start w:val="1"/>
      <w:numFmt w:val="decimal"/>
      <w:lvlText w:val="%1."/>
      <w:lvlJc w:val="left"/>
      <w:pPr>
        <w:ind w:left="426" w:hanging="284"/>
      </w:pPr>
      <w:rPr>
        <w:rFonts w:asciiTheme="minorHAnsi" w:eastAsia="Carlito" w:hAnsiTheme="minorHAnsi" w:cs="Carlito" w:hint="default"/>
        <w:spacing w:val="-6"/>
        <w:w w:val="100"/>
        <w:sz w:val="22"/>
        <w:szCs w:val="22"/>
        <w:lang w:val="pt-PT" w:eastAsia="en-US" w:bidi="ar-SA"/>
      </w:rPr>
    </w:lvl>
    <w:lvl w:ilvl="1" w:tplc="4852D940">
      <w:numFmt w:val="bullet"/>
      <w:lvlText w:val="•"/>
      <w:lvlJc w:val="left"/>
      <w:pPr>
        <w:ind w:left="1257" w:hanging="284"/>
      </w:pPr>
      <w:rPr>
        <w:rFonts w:hint="default"/>
        <w:lang w:val="pt-PT" w:eastAsia="en-US" w:bidi="ar-SA"/>
      </w:rPr>
    </w:lvl>
    <w:lvl w:ilvl="2" w:tplc="0720C6D4">
      <w:numFmt w:val="bullet"/>
      <w:lvlText w:val="•"/>
      <w:lvlJc w:val="left"/>
      <w:pPr>
        <w:ind w:left="2091" w:hanging="284"/>
      </w:pPr>
      <w:rPr>
        <w:rFonts w:hint="default"/>
        <w:lang w:val="pt-PT" w:eastAsia="en-US" w:bidi="ar-SA"/>
      </w:rPr>
    </w:lvl>
    <w:lvl w:ilvl="3" w:tplc="6158D750">
      <w:numFmt w:val="bullet"/>
      <w:lvlText w:val="•"/>
      <w:lvlJc w:val="left"/>
      <w:pPr>
        <w:ind w:left="2926" w:hanging="284"/>
      </w:pPr>
      <w:rPr>
        <w:rFonts w:hint="default"/>
        <w:lang w:val="pt-PT" w:eastAsia="en-US" w:bidi="ar-SA"/>
      </w:rPr>
    </w:lvl>
    <w:lvl w:ilvl="4" w:tplc="D228FE32">
      <w:numFmt w:val="bullet"/>
      <w:lvlText w:val="•"/>
      <w:lvlJc w:val="left"/>
      <w:pPr>
        <w:ind w:left="3760" w:hanging="284"/>
      </w:pPr>
      <w:rPr>
        <w:rFonts w:hint="default"/>
        <w:lang w:val="pt-PT" w:eastAsia="en-US" w:bidi="ar-SA"/>
      </w:rPr>
    </w:lvl>
    <w:lvl w:ilvl="5" w:tplc="67C42E2E">
      <w:numFmt w:val="bullet"/>
      <w:lvlText w:val="•"/>
      <w:lvlJc w:val="left"/>
      <w:pPr>
        <w:ind w:left="4595" w:hanging="284"/>
      </w:pPr>
      <w:rPr>
        <w:rFonts w:hint="default"/>
        <w:lang w:val="pt-PT" w:eastAsia="en-US" w:bidi="ar-SA"/>
      </w:rPr>
    </w:lvl>
    <w:lvl w:ilvl="6" w:tplc="29807594">
      <w:numFmt w:val="bullet"/>
      <w:lvlText w:val="•"/>
      <w:lvlJc w:val="left"/>
      <w:pPr>
        <w:ind w:left="5429" w:hanging="284"/>
      </w:pPr>
      <w:rPr>
        <w:rFonts w:hint="default"/>
        <w:lang w:val="pt-PT" w:eastAsia="en-US" w:bidi="ar-SA"/>
      </w:rPr>
    </w:lvl>
    <w:lvl w:ilvl="7" w:tplc="1E62ED8E">
      <w:numFmt w:val="bullet"/>
      <w:lvlText w:val="•"/>
      <w:lvlJc w:val="left"/>
      <w:pPr>
        <w:ind w:left="6263" w:hanging="284"/>
      </w:pPr>
      <w:rPr>
        <w:rFonts w:hint="default"/>
        <w:lang w:val="pt-PT" w:eastAsia="en-US" w:bidi="ar-SA"/>
      </w:rPr>
    </w:lvl>
    <w:lvl w:ilvl="8" w:tplc="05D40F3E">
      <w:numFmt w:val="bullet"/>
      <w:lvlText w:val="•"/>
      <w:lvlJc w:val="left"/>
      <w:pPr>
        <w:ind w:left="7098" w:hanging="284"/>
      </w:pPr>
      <w:rPr>
        <w:rFonts w:hint="default"/>
        <w:lang w:val="pt-PT" w:eastAsia="en-US" w:bidi="ar-SA"/>
      </w:rPr>
    </w:lvl>
  </w:abstractNum>
  <w:abstractNum w:abstractNumId="19" w15:restartNumberingAfterBreak="0">
    <w:nsid w:val="23C91040"/>
    <w:multiLevelType w:val="hybridMultilevel"/>
    <w:tmpl w:val="8AFC68E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23CD1D40"/>
    <w:multiLevelType w:val="hybridMultilevel"/>
    <w:tmpl w:val="A6E08BF4"/>
    <w:lvl w:ilvl="0" w:tplc="932CA0A4">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2D3A8C50">
      <w:start w:val="1"/>
      <w:numFmt w:val="lowerLetter"/>
      <w:lvlText w:val="%2)"/>
      <w:lvlJc w:val="left"/>
      <w:pPr>
        <w:ind w:left="1921" w:hanging="361"/>
      </w:pPr>
      <w:rPr>
        <w:rFonts w:ascii="Carlito" w:eastAsia="Carlito" w:hAnsi="Carlito" w:cs="Carlito" w:hint="default"/>
        <w:spacing w:val="-14"/>
        <w:w w:val="89"/>
        <w:sz w:val="24"/>
        <w:szCs w:val="24"/>
        <w:lang w:val="pt-PT" w:eastAsia="en-US" w:bidi="ar-SA"/>
      </w:rPr>
    </w:lvl>
    <w:lvl w:ilvl="2" w:tplc="525E36E8">
      <w:numFmt w:val="bullet"/>
      <w:lvlText w:val="•"/>
      <w:lvlJc w:val="left"/>
      <w:pPr>
        <w:ind w:left="1647" w:hanging="361"/>
      </w:pPr>
      <w:rPr>
        <w:rFonts w:hint="default"/>
        <w:lang w:val="pt-PT" w:eastAsia="en-US" w:bidi="ar-SA"/>
      </w:rPr>
    </w:lvl>
    <w:lvl w:ilvl="3" w:tplc="DADA6650">
      <w:numFmt w:val="bullet"/>
      <w:lvlText w:val="•"/>
      <w:lvlJc w:val="left"/>
      <w:pPr>
        <w:ind w:left="2534" w:hanging="361"/>
      </w:pPr>
      <w:rPr>
        <w:rFonts w:hint="default"/>
        <w:lang w:val="pt-PT" w:eastAsia="en-US" w:bidi="ar-SA"/>
      </w:rPr>
    </w:lvl>
    <w:lvl w:ilvl="4" w:tplc="78F27642">
      <w:numFmt w:val="bullet"/>
      <w:lvlText w:val="•"/>
      <w:lvlJc w:val="left"/>
      <w:pPr>
        <w:ind w:left="3421" w:hanging="361"/>
      </w:pPr>
      <w:rPr>
        <w:rFonts w:hint="default"/>
        <w:lang w:val="pt-PT" w:eastAsia="en-US" w:bidi="ar-SA"/>
      </w:rPr>
    </w:lvl>
    <w:lvl w:ilvl="5" w:tplc="5810FA26">
      <w:numFmt w:val="bullet"/>
      <w:lvlText w:val="•"/>
      <w:lvlJc w:val="left"/>
      <w:pPr>
        <w:ind w:left="4308" w:hanging="361"/>
      </w:pPr>
      <w:rPr>
        <w:rFonts w:hint="default"/>
        <w:lang w:val="pt-PT" w:eastAsia="en-US" w:bidi="ar-SA"/>
      </w:rPr>
    </w:lvl>
    <w:lvl w:ilvl="6" w:tplc="0570EF8C">
      <w:numFmt w:val="bullet"/>
      <w:lvlText w:val="•"/>
      <w:lvlJc w:val="left"/>
      <w:pPr>
        <w:ind w:left="5195" w:hanging="361"/>
      </w:pPr>
      <w:rPr>
        <w:rFonts w:hint="default"/>
        <w:lang w:val="pt-PT" w:eastAsia="en-US" w:bidi="ar-SA"/>
      </w:rPr>
    </w:lvl>
    <w:lvl w:ilvl="7" w:tplc="4ED4B198">
      <w:numFmt w:val="bullet"/>
      <w:lvlText w:val="•"/>
      <w:lvlJc w:val="left"/>
      <w:pPr>
        <w:ind w:left="6082" w:hanging="361"/>
      </w:pPr>
      <w:rPr>
        <w:rFonts w:hint="default"/>
        <w:lang w:val="pt-PT" w:eastAsia="en-US" w:bidi="ar-SA"/>
      </w:rPr>
    </w:lvl>
    <w:lvl w:ilvl="8" w:tplc="B922FAA6">
      <w:numFmt w:val="bullet"/>
      <w:lvlText w:val="•"/>
      <w:lvlJc w:val="left"/>
      <w:pPr>
        <w:ind w:left="6969" w:hanging="361"/>
      </w:pPr>
      <w:rPr>
        <w:rFonts w:hint="default"/>
        <w:lang w:val="pt-PT" w:eastAsia="en-US" w:bidi="ar-SA"/>
      </w:rPr>
    </w:lvl>
  </w:abstractNum>
  <w:abstractNum w:abstractNumId="21"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27AF23D8"/>
    <w:multiLevelType w:val="hybridMultilevel"/>
    <w:tmpl w:val="84C634F4"/>
    <w:lvl w:ilvl="0" w:tplc="F13648C4">
      <w:start w:val="1"/>
      <w:numFmt w:val="decimal"/>
      <w:lvlText w:val="%1."/>
      <w:lvlJc w:val="left"/>
      <w:pPr>
        <w:ind w:left="480" w:hanging="361"/>
      </w:pPr>
      <w:rPr>
        <w:rFonts w:asciiTheme="minorHAnsi" w:eastAsia="Carlito" w:hAnsiTheme="minorHAnsi" w:cs="Carlito" w:hint="default"/>
        <w:spacing w:val="-25"/>
        <w:w w:val="100"/>
        <w:sz w:val="22"/>
        <w:szCs w:val="22"/>
        <w:lang w:val="pt-PT" w:eastAsia="en-US" w:bidi="ar-SA"/>
      </w:rPr>
    </w:lvl>
    <w:lvl w:ilvl="1" w:tplc="EA4AB26C">
      <w:start w:val="1"/>
      <w:numFmt w:val="lowerLetter"/>
      <w:lvlText w:val="%2)"/>
      <w:lvlJc w:val="left"/>
      <w:pPr>
        <w:ind w:left="840" w:hanging="360"/>
      </w:pPr>
      <w:rPr>
        <w:rFonts w:ascii="Carlito" w:eastAsia="Carlito" w:hAnsi="Carlito" w:cs="Carlito" w:hint="default"/>
        <w:spacing w:val="-14"/>
        <w:w w:val="100"/>
        <w:sz w:val="24"/>
        <w:szCs w:val="24"/>
        <w:lang w:val="pt-PT" w:eastAsia="en-US" w:bidi="ar-SA"/>
      </w:rPr>
    </w:lvl>
    <w:lvl w:ilvl="2" w:tplc="72BC0880">
      <w:numFmt w:val="bullet"/>
      <w:lvlText w:val="•"/>
      <w:lvlJc w:val="left"/>
      <w:pPr>
        <w:ind w:left="1718" w:hanging="360"/>
      </w:pPr>
      <w:rPr>
        <w:rFonts w:hint="default"/>
        <w:lang w:val="pt-PT" w:eastAsia="en-US" w:bidi="ar-SA"/>
      </w:rPr>
    </w:lvl>
    <w:lvl w:ilvl="3" w:tplc="6D023C92">
      <w:numFmt w:val="bullet"/>
      <w:lvlText w:val="•"/>
      <w:lvlJc w:val="left"/>
      <w:pPr>
        <w:ind w:left="2596" w:hanging="360"/>
      </w:pPr>
      <w:rPr>
        <w:rFonts w:hint="default"/>
        <w:lang w:val="pt-PT" w:eastAsia="en-US" w:bidi="ar-SA"/>
      </w:rPr>
    </w:lvl>
    <w:lvl w:ilvl="4" w:tplc="3F061458">
      <w:numFmt w:val="bullet"/>
      <w:lvlText w:val="•"/>
      <w:lvlJc w:val="left"/>
      <w:pPr>
        <w:ind w:left="3474" w:hanging="360"/>
      </w:pPr>
      <w:rPr>
        <w:rFonts w:hint="default"/>
        <w:lang w:val="pt-PT" w:eastAsia="en-US" w:bidi="ar-SA"/>
      </w:rPr>
    </w:lvl>
    <w:lvl w:ilvl="5" w:tplc="BA084F0A">
      <w:numFmt w:val="bullet"/>
      <w:lvlText w:val="•"/>
      <w:lvlJc w:val="left"/>
      <w:pPr>
        <w:ind w:left="4352" w:hanging="360"/>
      </w:pPr>
      <w:rPr>
        <w:rFonts w:hint="default"/>
        <w:lang w:val="pt-PT" w:eastAsia="en-US" w:bidi="ar-SA"/>
      </w:rPr>
    </w:lvl>
    <w:lvl w:ilvl="6" w:tplc="A35805B0">
      <w:numFmt w:val="bullet"/>
      <w:lvlText w:val="•"/>
      <w:lvlJc w:val="left"/>
      <w:pPr>
        <w:ind w:left="5231" w:hanging="360"/>
      </w:pPr>
      <w:rPr>
        <w:rFonts w:hint="default"/>
        <w:lang w:val="pt-PT" w:eastAsia="en-US" w:bidi="ar-SA"/>
      </w:rPr>
    </w:lvl>
    <w:lvl w:ilvl="7" w:tplc="A7ACF2CE">
      <w:numFmt w:val="bullet"/>
      <w:lvlText w:val="•"/>
      <w:lvlJc w:val="left"/>
      <w:pPr>
        <w:ind w:left="6109" w:hanging="360"/>
      </w:pPr>
      <w:rPr>
        <w:rFonts w:hint="default"/>
        <w:lang w:val="pt-PT" w:eastAsia="en-US" w:bidi="ar-SA"/>
      </w:rPr>
    </w:lvl>
    <w:lvl w:ilvl="8" w:tplc="72E4F7E8">
      <w:numFmt w:val="bullet"/>
      <w:lvlText w:val="•"/>
      <w:lvlJc w:val="left"/>
      <w:pPr>
        <w:ind w:left="6987" w:hanging="360"/>
      </w:pPr>
      <w:rPr>
        <w:rFonts w:hint="default"/>
        <w:lang w:val="pt-PT" w:eastAsia="en-US" w:bidi="ar-SA"/>
      </w:rPr>
    </w:lvl>
  </w:abstractNum>
  <w:abstractNum w:abstractNumId="23" w15:restartNumberingAfterBreak="0">
    <w:nsid w:val="2B657A62"/>
    <w:multiLevelType w:val="hybridMultilevel"/>
    <w:tmpl w:val="0E5C4A9A"/>
    <w:lvl w:ilvl="0" w:tplc="73086BDE">
      <w:start w:val="1"/>
      <w:numFmt w:val="decimal"/>
      <w:lvlText w:val="%1."/>
      <w:lvlJc w:val="left"/>
      <w:pPr>
        <w:ind w:left="644" w:hanging="360"/>
      </w:pPr>
      <w:rPr>
        <w:b/>
        <w:w w:val="105"/>
      </w:rPr>
    </w:lvl>
    <w:lvl w:ilvl="1" w:tplc="08160019">
      <w:start w:val="1"/>
      <w:numFmt w:val="lowerLetter"/>
      <w:lvlText w:val="%2."/>
      <w:lvlJc w:val="left"/>
      <w:pPr>
        <w:ind w:left="1536" w:hanging="360"/>
      </w:pPr>
    </w:lvl>
    <w:lvl w:ilvl="2" w:tplc="0816001B">
      <w:start w:val="1"/>
      <w:numFmt w:val="lowerRoman"/>
      <w:lvlText w:val="%3."/>
      <w:lvlJc w:val="right"/>
      <w:pPr>
        <w:ind w:left="2256" w:hanging="180"/>
      </w:pPr>
    </w:lvl>
    <w:lvl w:ilvl="3" w:tplc="0816000F">
      <w:start w:val="1"/>
      <w:numFmt w:val="decimal"/>
      <w:lvlText w:val="%4."/>
      <w:lvlJc w:val="left"/>
      <w:pPr>
        <w:ind w:left="2976" w:hanging="360"/>
      </w:pPr>
    </w:lvl>
    <w:lvl w:ilvl="4" w:tplc="08160019">
      <w:start w:val="1"/>
      <w:numFmt w:val="lowerLetter"/>
      <w:lvlText w:val="%5."/>
      <w:lvlJc w:val="left"/>
      <w:pPr>
        <w:ind w:left="3696" w:hanging="360"/>
      </w:pPr>
    </w:lvl>
    <w:lvl w:ilvl="5" w:tplc="0816001B">
      <w:start w:val="1"/>
      <w:numFmt w:val="lowerRoman"/>
      <w:lvlText w:val="%6."/>
      <w:lvlJc w:val="right"/>
      <w:pPr>
        <w:ind w:left="4416" w:hanging="180"/>
      </w:pPr>
    </w:lvl>
    <w:lvl w:ilvl="6" w:tplc="0816000F">
      <w:start w:val="1"/>
      <w:numFmt w:val="decimal"/>
      <w:lvlText w:val="%7."/>
      <w:lvlJc w:val="left"/>
      <w:pPr>
        <w:ind w:left="5136" w:hanging="360"/>
      </w:pPr>
    </w:lvl>
    <w:lvl w:ilvl="7" w:tplc="08160019">
      <w:start w:val="1"/>
      <w:numFmt w:val="lowerLetter"/>
      <w:lvlText w:val="%8."/>
      <w:lvlJc w:val="left"/>
      <w:pPr>
        <w:ind w:left="5856" w:hanging="360"/>
      </w:pPr>
    </w:lvl>
    <w:lvl w:ilvl="8" w:tplc="0816001B">
      <w:start w:val="1"/>
      <w:numFmt w:val="lowerRoman"/>
      <w:lvlText w:val="%9."/>
      <w:lvlJc w:val="right"/>
      <w:pPr>
        <w:ind w:left="6576" w:hanging="180"/>
      </w:pPr>
    </w:lvl>
  </w:abstractNum>
  <w:abstractNum w:abstractNumId="24" w15:restartNumberingAfterBreak="0">
    <w:nsid w:val="2D751227"/>
    <w:multiLevelType w:val="hybridMultilevel"/>
    <w:tmpl w:val="951CBC98"/>
    <w:lvl w:ilvl="0" w:tplc="8D50B0D4">
      <w:start w:val="1"/>
      <w:numFmt w:val="lowerLetter"/>
      <w:lvlText w:val="%1)"/>
      <w:lvlJc w:val="left"/>
      <w:pPr>
        <w:ind w:left="1193" w:hanging="360"/>
      </w:pPr>
      <w:rPr>
        <w:strike w:val="0"/>
      </w:rPr>
    </w:lvl>
    <w:lvl w:ilvl="1" w:tplc="08160019" w:tentative="1">
      <w:start w:val="1"/>
      <w:numFmt w:val="lowerLetter"/>
      <w:lvlText w:val="%2."/>
      <w:lvlJc w:val="left"/>
      <w:pPr>
        <w:ind w:left="1913" w:hanging="360"/>
      </w:pPr>
    </w:lvl>
    <w:lvl w:ilvl="2" w:tplc="0816001B" w:tentative="1">
      <w:start w:val="1"/>
      <w:numFmt w:val="lowerRoman"/>
      <w:lvlText w:val="%3."/>
      <w:lvlJc w:val="right"/>
      <w:pPr>
        <w:ind w:left="2633" w:hanging="180"/>
      </w:pPr>
    </w:lvl>
    <w:lvl w:ilvl="3" w:tplc="0816000F" w:tentative="1">
      <w:start w:val="1"/>
      <w:numFmt w:val="decimal"/>
      <w:lvlText w:val="%4."/>
      <w:lvlJc w:val="left"/>
      <w:pPr>
        <w:ind w:left="3353" w:hanging="360"/>
      </w:pPr>
    </w:lvl>
    <w:lvl w:ilvl="4" w:tplc="08160019" w:tentative="1">
      <w:start w:val="1"/>
      <w:numFmt w:val="lowerLetter"/>
      <w:lvlText w:val="%5."/>
      <w:lvlJc w:val="left"/>
      <w:pPr>
        <w:ind w:left="4073" w:hanging="360"/>
      </w:pPr>
    </w:lvl>
    <w:lvl w:ilvl="5" w:tplc="0816001B" w:tentative="1">
      <w:start w:val="1"/>
      <w:numFmt w:val="lowerRoman"/>
      <w:lvlText w:val="%6."/>
      <w:lvlJc w:val="right"/>
      <w:pPr>
        <w:ind w:left="4793" w:hanging="180"/>
      </w:pPr>
    </w:lvl>
    <w:lvl w:ilvl="6" w:tplc="0816000F" w:tentative="1">
      <w:start w:val="1"/>
      <w:numFmt w:val="decimal"/>
      <w:lvlText w:val="%7."/>
      <w:lvlJc w:val="left"/>
      <w:pPr>
        <w:ind w:left="5513" w:hanging="360"/>
      </w:pPr>
    </w:lvl>
    <w:lvl w:ilvl="7" w:tplc="08160019" w:tentative="1">
      <w:start w:val="1"/>
      <w:numFmt w:val="lowerLetter"/>
      <w:lvlText w:val="%8."/>
      <w:lvlJc w:val="left"/>
      <w:pPr>
        <w:ind w:left="6233" w:hanging="360"/>
      </w:pPr>
    </w:lvl>
    <w:lvl w:ilvl="8" w:tplc="0816001B" w:tentative="1">
      <w:start w:val="1"/>
      <w:numFmt w:val="lowerRoman"/>
      <w:lvlText w:val="%9."/>
      <w:lvlJc w:val="right"/>
      <w:pPr>
        <w:ind w:left="6953" w:hanging="180"/>
      </w:pPr>
    </w:lvl>
  </w:abstractNum>
  <w:abstractNum w:abstractNumId="25" w15:restartNumberingAfterBreak="0">
    <w:nsid w:val="2DAB4699"/>
    <w:multiLevelType w:val="hybridMultilevel"/>
    <w:tmpl w:val="85408C14"/>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6" w15:restartNumberingAfterBreak="0">
    <w:nsid w:val="308A639E"/>
    <w:multiLevelType w:val="hybridMultilevel"/>
    <w:tmpl w:val="EBDCD4F4"/>
    <w:lvl w:ilvl="0" w:tplc="4282CC50">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D54091E0">
      <w:numFmt w:val="bullet"/>
      <w:lvlText w:val="•"/>
      <w:lvlJc w:val="left"/>
      <w:pPr>
        <w:ind w:left="1234" w:hanging="284"/>
      </w:pPr>
      <w:rPr>
        <w:rFonts w:hint="default"/>
        <w:lang w:val="pt-PT" w:eastAsia="en-US" w:bidi="ar-SA"/>
      </w:rPr>
    </w:lvl>
    <w:lvl w:ilvl="2" w:tplc="A50AF882">
      <w:numFmt w:val="bullet"/>
      <w:lvlText w:val="•"/>
      <w:lvlJc w:val="left"/>
      <w:pPr>
        <w:ind w:left="2068" w:hanging="284"/>
      </w:pPr>
      <w:rPr>
        <w:rFonts w:hint="default"/>
        <w:lang w:val="pt-PT" w:eastAsia="en-US" w:bidi="ar-SA"/>
      </w:rPr>
    </w:lvl>
    <w:lvl w:ilvl="3" w:tplc="44F25B34">
      <w:numFmt w:val="bullet"/>
      <w:lvlText w:val="•"/>
      <w:lvlJc w:val="left"/>
      <w:pPr>
        <w:ind w:left="2903" w:hanging="284"/>
      </w:pPr>
      <w:rPr>
        <w:rFonts w:hint="default"/>
        <w:lang w:val="pt-PT" w:eastAsia="en-US" w:bidi="ar-SA"/>
      </w:rPr>
    </w:lvl>
    <w:lvl w:ilvl="4" w:tplc="39FCFC38">
      <w:numFmt w:val="bullet"/>
      <w:lvlText w:val="•"/>
      <w:lvlJc w:val="left"/>
      <w:pPr>
        <w:ind w:left="3737" w:hanging="284"/>
      </w:pPr>
      <w:rPr>
        <w:rFonts w:hint="default"/>
        <w:lang w:val="pt-PT" w:eastAsia="en-US" w:bidi="ar-SA"/>
      </w:rPr>
    </w:lvl>
    <w:lvl w:ilvl="5" w:tplc="AE128A60">
      <w:numFmt w:val="bullet"/>
      <w:lvlText w:val="•"/>
      <w:lvlJc w:val="left"/>
      <w:pPr>
        <w:ind w:left="4572" w:hanging="284"/>
      </w:pPr>
      <w:rPr>
        <w:rFonts w:hint="default"/>
        <w:lang w:val="pt-PT" w:eastAsia="en-US" w:bidi="ar-SA"/>
      </w:rPr>
    </w:lvl>
    <w:lvl w:ilvl="6" w:tplc="F73C7798">
      <w:numFmt w:val="bullet"/>
      <w:lvlText w:val="•"/>
      <w:lvlJc w:val="left"/>
      <w:pPr>
        <w:ind w:left="5406" w:hanging="284"/>
      </w:pPr>
      <w:rPr>
        <w:rFonts w:hint="default"/>
        <w:lang w:val="pt-PT" w:eastAsia="en-US" w:bidi="ar-SA"/>
      </w:rPr>
    </w:lvl>
    <w:lvl w:ilvl="7" w:tplc="635ADC0C">
      <w:numFmt w:val="bullet"/>
      <w:lvlText w:val="•"/>
      <w:lvlJc w:val="left"/>
      <w:pPr>
        <w:ind w:left="6240" w:hanging="284"/>
      </w:pPr>
      <w:rPr>
        <w:rFonts w:hint="default"/>
        <w:lang w:val="pt-PT" w:eastAsia="en-US" w:bidi="ar-SA"/>
      </w:rPr>
    </w:lvl>
    <w:lvl w:ilvl="8" w:tplc="375C0D66">
      <w:numFmt w:val="bullet"/>
      <w:lvlText w:val="•"/>
      <w:lvlJc w:val="left"/>
      <w:pPr>
        <w:ind w:left="7075" w:hanging="284"/>
      </w:pPr>
      <w:rPr>
        <w:rFonts w:hint="default"/>
        <w:lang w:val="pt-PT" w:eastAsia="en-US" w:bidi="ar-SA"/>
      </w:rPr>
    </w:lvl>
  </w:abstractNum>
  <w:abstractNum w:abstractNumId="2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34E03117"/>
    <w:multiLevelType w:val="multilevel"/>
    <w:tmpl w:val="132E2DF2"/>
    <w:lvl w:ilvl="0">
      <w:start w:val="3"/>
      <w:numFmt w:val="decimal"/>
      <w:pStyle w:val="Listacommarcas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31" w15:restartNumberingAfterBreak="0">
    <w:nsid w:val="38D27F19"/>
    <w:multiLevelType w:val="hybridMultilevel"/>
    <w:tmpl w:val="EBDCD4F4"/>
    <w:lvl w:ilvl="0" w:tplc="4282CC50">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D54091E0">
      <w:numFmt w:val="bullet"/>
      <w:lvlText w:val="•"/>
      <w:lvlJc w:val="left"/>
      <w:pPr>
        <w:ind w:left="1234" w:hanging="284"/>
      </w:pPr>
      <w:rPr>
        <w:rFonts w:hint="default"/>
        <w:lang w:val="pt-PT" w:eastAsia="en-US" w:bidi="ar-SA"/>
      </w:rPr>
    </w:lvl>
    <w:lvl w:ilvl="2" w:tplc="A50AF882">
      <w:numFmt w:val="bullet"/>
      <w:lvlText w:val="•"/>
      <w:lvlJc w:val="left"/>
      <w:pPr>
        <w:ind w:left="2068" w:hanging="284"/>
      </w:pPr>
      <w:rPr>
        <w:rFonts w:hint="default"/>
        <w:lang w:val="pt-PT" w:eastAsia="en-US" w:bidi="ar-SA"/>
      </w:rPr>
    </w:lvl>
    <w:lvl w:ilvl="3" w:tplc="44F25B34">
      <w:numFmt w:val="bullet"/>
      <w:lvlText w:val="•"/>
      <w:lvlJc w:val="left"/>
      <w:pPr>
        <w:ind w:left="2903" w:hanging="284"/>
      </w:pPr>
      <w:rPr>
        <w:rFonts w:hint="default"/>
        <w:lang w:val="pt-PT" w:eastAsia="en-US" w:bidi="ar-SA"/>
      </w:rPr>
    </w:lvl>
    <w:lvl w:ilvl="4" w:tplc="39FCFC38">
      <w:numFmt w:val="bullet"/>
      <w:lvlText w:val="•"/>
      <w:lvlJc w:val="left"/>
      <w:pPr>
        <w:ind w:left="3737" w:hanging="284"/>
      </w:pPr>
      <w:rPr>
        <w:rFonts w:hint="default"/>
        <w:lang w:val="pt-PT" w:eastAsia="en-US" w:bidi="ar-SA"/>
      </w:rPr>
    </w:lvl>
    <w:lvl w:ilvl="5" w:tplc="AE128A60">
      <w:numFmt w:val="bullet"/>
      <w:lvlText w:val="•"/>
      <w:lvlJc w:val="left"/>
      <w:pPr>
        <w:ind w:left="4572" w:hanging="284"/>
      </w:pPr>
      <w:rPr>
        <w:rFonts w:hint="default"/>
        <w:lang w:val="pt-PT" w:eastAsia="en-US" w:bidi="ar-SA"/>
      </w:rPr>
    </w:lvl>
    <w:lvl w:ilvl="6" w:tplc="F73C7798">
      <w:numFmt w:val="bullet"/>
      <w:lvlText w:val="•"/>
      <w:lvlJc w:val="left"/>
      <w:pPr>
        <w:ind w:left="5406" w:hanging="284"/>
      </w:pPr>
      <w:rPr>
        <w:rFonts w:hint="default"/>
        <w:lang w:val="pt-PT" w:eastAsia="en-US" w:bidi="ar-SA"/>
      </w:rPr>
    </w:lvl>
    <w:lvl w:ilvl="7" w:tplc="635ADC0C">
      <w:numFmt w:val="bullet"/>
      <w:lvlText w:val="•"/>
      <w:lvlJc w:val="left"/>
      <w:pPr>
        <w:ind w:left="6240" w:hanging="284"/>
      </w:pPr>
      <w:rPr>
        <w:rFonts w:hint="default"/>
        <w:lang w:val="pt-PT" w:eastAsia="en-US" w:bidi="ar-SA"/>
      </w:rPr>
    </w:lvl>
    <w:lvl w:ilvl="8" w:tplc="375C0D66">
      <w:numFmt w:val="bullet"/>
      <w:lvlText w:val="•"/>
      <w:lvlJc w:val="left"/>
      <w:pPr>
        <w:ind w:left="7075" w:hanging="284"/>
      </w:pPr>
      <w:rPr>
        <w:rFonts w:hint="default"/>
        <w:lang w:val="pt-PT" w:eastAsia="en-US" w:bidi="ar-SA"/>
      </w:rPr>
    </w:lvl>
  </w:abstractNum>
  <w:abstractNum w:abstractNumId="32"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Cabealho2"/>
      <w:lvlText w:val=""/>
      <w:lvlJc w:val="left"/>
    </w:lvl>
    <w:lvl w:ilvl="2">
      <w:numFmt w:val="decimal"/>
      <w:pStyle w:val="Cabealho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F9B4BE9"/>
    <w:multiLevelType w:val="hybridMultilevel"/>
    <w:tmpl w:val="310855B8"/>
    <w:lvl w:ilvl="0" w:tplc="C9D2197C">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17C68BB4">
      <w:numFmt w:val="bullet"/>
      <w:lvlText w:val="•"/>
      <w:lvlJc w:val="left"/>
      <w:pPr>
        <w:ind w:left="1234" w:hanging="284"/>
      </w:pPr>
      <w:rPr>
        <w:rFonts w:hint="default"/>
        <w:lang w:val="pt-PT" w:eastAsia="en-US" w:bidi="ar-SA"/>
      </w:rPr>
    </w:lvl>
    <w:lvl w:ilvl="2" w:tplc="FCD64CDE">
      <w:numFmt w:val="bullet"/>
      <w:lvlText w:val="•"/>
      <w:lvlJc w:val="left"/>
      <w:pPr>
        <w:ind w:left="2068" w:hanging="284"/>
      </w:pPr>
      <w:rPr>
        <w:rFonts w:hint="default"/>
        <w:lang w:val="pt-PT" w:eastAsia="en-US" w:bidi="ar-SA"/>
      </w:rPr>
    </w:lvl>
    <w:lvl w:ilvl="3" w:tplc="4F14449E">
      <w:numFmt w:val="bullet"/>
      <w:lvlText w:val="•"/>
      <w:lvlJc w:val="left"/>
      <w:pPr>
        <w:ind w:left="2903" w:hanging="284"/>
      </w:pPr>
      <w:rPr>
        <w:rFonts w:hint="default"/>
        <w:lang w:val="pt-PT" w:eastAsia="en-US" w:bidi="ar-SA"/>
      </w:rPr>
    </w:lvl>
    <w:lvl w:ilvl="4" w:tplc="D99481A4">
      <w:numFmt w:val="bullet"/>
      <w:lvlText w:val="•"/>
      <w:lvlJc w:val="left"/>
      <w:pPr>
        <w:ind w:left="3737" w:hanging="284"/>
      </w:pPr>
      <w:rPr>
        <w:rFonts w:hint="default"/>
        <w:lang w:val="pt-PT" w:eastAsia="en-US" w:bidi="ar-SA"/>
      </w:rPr>
    </w:lvl>
    <w:lvl w:ilvl="5" w:tplc="F3F47596">
      <w:numFmt w:val="bullet"/>
      <w:lvlText w:val="•"/>
      <w:lvlJc w:val="left"/>
      <w:pPr>
        <w:ind w:left="4572" w:hanging="284"/>
      </w:pPr>
      <w:rPr>
        <w:rFonts w:hint="default"/>
        <w:lang w:val="pt-PT" w:eastAsia="en-US" w:bidi="ar-SA"/>
      </w:rPr>
    </w:lvl>
    <w:lvl w:ilvl="6" w:tplc="A16052E4">
      <w:numFmt w:val="bullet"/>
      <w:lvlText w:val="•"/>
      <w:lvlJc w:val="left"/>
      <w:pPr>
        <w:ind w:left="5406" w:hanging="284"/>
      </w:pPr>
      <w:rPr>
        <w:rFonts w:hint="default"/>
        <w:lang w:val="pt-PT" w:eastAsia="en-US" w:bidi="ar-SA"/>
      </w:rPr>
    </w:lvl>
    <w:lvl w:ilvl="7" w:tplc="871A7950">
      <w:numFmt w:val="bullet"/>
      <w:lvlText w:val="•"/>
      <w:lvlJc w:val="left"/>
      <w:pPr>
        <w:ind w:left="6240" w:hanging="284"/>
      </w:pPr>
      <w:rPr>
        <w:rFonts w:hint="default"/>
        <w:lang w:val="pt-PT" w:eastAsia="en-US" w:bidi="ar-SA"/>
      </w:rPr>
    </w:lvl>
    <w:lvl w:ilvl="8" w:tplc="5E7E900E">
      <w:numFmt w:val="bullet"/>
      <w:lvlText w:val="•"/>
      <w:lvlJc w:val="left"/>
      <w:pPr>
        <w:ind w:left="7075" w:hanging="284"/>
      </w:pPr>
      <w:rPr>
        <w:rFonts w:hint="default"/>
        <w:lang w:val="pt-PT" w:eastAsia="en-US" w:bidi="ar-SA"/>
      </w:rPr>
    </w:lvl>
  </w:abstractNum>
  <w:abstractNum w:abstractNumId="35"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15:restartNumberingAfterBreak="0">
    <w:nsid w:val="41AF1205"/>
    <w:multiLevelType w:val="hybridMultilevel"/>
    <w:tmpl w:val="61FA2822"/>
    <w:lvl w:ilvl="0" w:tplc="10F4E5B8">
      <w:start w:val="1"/>
      <w:numFmt w:val="decimal"/>
      <w:lvlText w:val="%1."/>
      <w:lvlJc w:val="left"/>
      <w:pPr>
        <w:ind w:left="479" w:hanging="36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37" w15:restartNumberingAfterBreak="0">
    <w:nsid w:val="45C151EC"/>
    <w:multiLevelType w:val="hybridMultilevel"/>
    <w:tmpl w:val="1C74FCF8"/>
    <w:lvl w:ilvl="0" w:tplc="6698342A">
      <w:start w:val="1"/>
      <w:numFmt w:val="decimal"/>
      <w:lvlText w:val="%1."/>
      <w:lvlJc w:val="left"/>
      <w:pPr>
        <w:ind w:left="403" w:hanging="284"/>
      </w:pPr>
      <w:rPr>
        <w:rFonts w:ascii="Calibri" w:eastAsia="Carlito" w:hAnsi="Calibri" w:cs="Carlito" w:hint="default"/>
        <w:spacing w:val="-25"/>
        <w:w w:val="100"/>
        <w:sz w:val="22"/>
        <w:szCs w:val="22"/>
        <w:lang w:val="pt-PT" w:eastAsia="en-US" w:bidi="ar-SA"/>
      </w:rPr>
    </w:lvl>
    <w:lvl w:ilvl="1" w:tplc="58B22284">
      <w:numFmt w:val="bullet"/>
      <w:lvlText w:val="•"/>
      <w:lvlJc w:val="left"/>
      <w:pPr>
        <w:ind w:left="1234" w:hanging="284"/>
      </w:pPr>
      <w:rPr>
        <w:rFonts w:hint="default"/>
        <w:lang w:val="pt-PT" w:eastAsia="en-US" w:bidi="ar-SA"/>
      </w:rPr>
    </w:lvl>
    <w:lvl w:ilvl="2" w:tplc="7116EFA6">
      <w:numFmt w:val="bullet"/>
      <w:lvlText w:val="•"/>
      <w:lvlJc w:val="left"/>
      <w:pPr>
        <w:ind w:left="2068" w:hanging="284"/>
      </w:pPr>
      <w:rPr>
        <w:rFonts w:hint="default"/>
        <w:lang w:val="pt-PT" w:eastAsia="en-US" w:bidi="ar-SA"/>
      </w:rPr>
    </w:lvl>
    <w:lvl w:ilvl="3" w:tplc="6DE08B30">
      <w:numFmt w:val="bullet"/>
      <w:lvlText w:val="•"/>
      <w:lvlJc w:val="left"/>
      <w:pPr>
        <w:ind w:left="2903" w:hanging="284"/>
      </w:pPr>
      <w:rPr>
        <w:rFonts w:hint="default"/>
        <w:lang w:val="pt-PT" w:eastAsia="en-US" w:bidi="ar-SA"/>
      </w:rPr>
    </w:lvl>
    <w:lvl w:ilvl="4" w:tplc="23FE0DCC">
      <w:numFmt w:val="bullet"/>
      <w:lvlText w:val="•"/>
      <w:lvlJc w:val="left"/>
      <w:pPr>
        <w:ind w:left="3737" w:hanging="284"/>
      </w:pPr>
      <w:rPr>
        <w:rFonts w:hint="default"/>
        <w:lang w:val="pt-PT" w:eastAsia="en-US" w:bidi="ar-SA"/>
      </w:rPr>
    </w:lvl>
    <w:lvl w:ilvl="5" w:tplc="8FBA54F0">
      <w:numFmt w:val="bullet"/>
      <w:lvlText w:val="•"/>
      <w:lvlJc w:val="left"/>
      <w:pPr>
        <w:ind w:left="4572" w:hanging="284"/>
      </w:pPr>
      <w:rPr>
        <w:rFonts w:hint="default"/>
        <w:lang w:val="pt-PT" w:eastAsia="en-US" w:bidi="ar-SA"/>
      </w:rPr>
    </w:lvl>
    <w:lvl w:ilvl="6" w:tplc="CDE43DE6">
      <w:numFmt w:val="bullet"/>
      <w:lvlText w:val="•"/>
      <w:lvlJc w:val="left"/>
      <w:pPr>
        <w:ind w:left="5406" w:hanging="284"/>
      </w:pPr>
      <w:rPr>
        <w:rFonts w:hint="default"/>
        <w:lang w:val="pt-PT" w:eastAsia="en-US" w:bidi="ar-SA"/>
      </w:rPr>
    </w:lvl>
    <w:lvl w:ilvl="7" w:tplc="063A5E8E">
      <w:numFmt w:val="bullet"/>
      <w:lvlText w:val="•"/>
      <w:lvlJc w:val="left"/>
      <w:pPr>
        <w:ind w:left="6240" w:hanging="284"/>
      </w:pPr>
      <w:rPr>
        <w:rFonts w:hint="default"/>
        <w:lang w:val="pt-PT" w:eastAsia="en-US" w:bidi="ar-SA"/>
      </w:rPr>
    </w:lvl>
    <w:lvl w:ilvl="8" w:tplc="03B45438">
      <w:numFmt w:val="bullet"/>
      <w:lvlText w:val="•"/>
      <w:lvlJc w:val="left"/>
      <w:pPr>
        <w:ind w:left="7075" w:hanging="284"/>
      </w:pPr>
      <w:rPr>
        <w:rFonts w:hint="default"/>
        <w:lang w:val="pt-PT" w:eastAsia="en-US" w:bidi="ar-SA"/>
      </w:rPr>
    </w:lvl>
  </w:abstractNum>
  <w:abstractNum w:abstractNumId="38"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40" w15:restartNumberingAfterBreak="0">
    <w:nsid w:val="48EA7D99"/>
    <w:multiLevelType w:val="hybridMultilevel"/>
    <w:tmpl w:val="8782253A"/>
    <w:lvl w:ilvl="0" w:tplc="F24E61D8">
      <w:start w:val="1"/>
      <w:numFmt w:val="decimal"/>
      <w:lvlText w:val="%1."/>
      <w:lvlJc w:val="left"/>
      <w:pPr>
        <w:ind w:left="403" w:hanging="284"/>
      </w:pPr>
      <w:rPr>
        <w:rFonts w:asciiTheme="minorHAnsi" w:eastAsia="Carlito" w:hAnsiTheme="minorHAnsi" w:cs="Carlito" w:hint="default"/>
        <w:spacing w:val="-28"/>
        <w:w w:val="100"/>
        <w:sz w:val="22"/>
        <w:szCs w:val="22"/>
        <w:lang w:val="pt-PT" w:eastAsia="en-US" w:bidi="ar-SA"/>
      </w:rPr>
    </w:lvl>
    <w:lvl w:ilvl="1" w:tplc="AFCE1964">
      <w:start w:val="1"/>
      <w:numFmt w:val="lowerLetter"/>
      <w:lvlText w:val="%2)"/>
      <w:lvlJc w:val="left"/>
      <w:pPr>
        <w:ind w:left="763" w:hanging="361"/>
      </w:pPr>
      <w:rPr>
        <w:rFonts w:asciiTheme="minorHAnsi" w:eastAsia="Carlito" w:hAnsiTheme="minorHAnsi" w:cs="Carlito" w:hint="default"/>
        <w:spacing w:val="-20"/>
        <w:w w:val="100"/>
        <w:sz w:val="22"/>
        <w:szCs w:val="22"/>
        <w:lang w:val="pt-PT" w:eastAsia="en-US" w:bidi="ar-SA"/>
      </w:rPr>
    </w:lvl>
    <w:lvl w:ilvl="2" w:tplc="50F4F31A">
      <w:numFmt w:val="bullet"/>
      <w:lvlText w:val="•"/>
      <w:lvlJc w:val="left"/>
      <w:pPr>
        <w:ind w:left="1647" w:hanging="361"/>
      </w:pPr>
      <w:rPr>
        <w:rFonts w:hint="default"/>
        <w:lang w:val="pt-PT" w:eastAsia="en-US" w:bidi="ar-SA"/>
      </w:rPr>
    </w:lvl>
    <w:lvl w:ilvl="3" w:tplc="D34ED754">
      <w:numFmt w:val="bullet"/>
      <w:lvlText w:val="•"/>
      <w:lvlJc w:val="left"/>
      <w:pPr>
        <w:ind w:left="2534" w:hanging="361"/>
      </w:pPr>
      <w:rPr>
        <w:rFonts w:hint="default"/>
        <w:lang w:val="pt-PT" w:eastAsia="en-US" w:bidi="ar-SA"/>
      </w:rPr>
    </w:lvl>
    <w:lvl w:ilvl="4" w:tplc="5D6421C4">
      <w:numFmt w:val="bullet"/>
      <w:lvlText w:val="•"/>
      <w:lvlJc w:val="left"/>
      <w:pPr>
        <w:ind w:left="3421" w:hanging="361"/>
      </w:pPr>
      <w:rPr>
        <w:rFonts w:hint="default"/>
        <w:lang w:val="pt-PT" w:eastAsia="en-US" w:bidi="ar-SA"/>
      </w:rPr>
    </w:lvl>
    <w:lvl w:ilvl="5" w:tplc="DEC2363A">
      <w:numFmt w:val="bullet"/>
      <w:lvlText w:val="•"/>
      <w:lvlJc w:val="left"/>
      <w:pPr>
        <w:ind w:left="4308" w:hanging="361"/>
      </w:pPr>
      <w:rPr>
        <w:rFonts w:hint="default"/>
        <w:lang w:val="pt-PT" w:eastAsia="en-US" w:bidi="ar-SA"/>
      </w:rPr>
    </w:lvl>
    <w:lvl w:ilvl="6" w:tplc="AE487656">
      <w:numFmt w:val="bullet"/>
      <w:lvlText w:val="•"/>
      <w:lvlJc w:val="left"/>
      <w:pPr>
        <w:ind w:left="5195" w:hanging="361"/>
      </w:pPr>
      <w:rPr>
        <w:rFonts w:hint="default"/>
        <w:lang w:val="pt-PT" w:eastAsia="en-US" w:bidi="ar-SA"/>
      </w:rPr>
    </w:lvl>
    <w:lvl w:ilvl="7" w:tplc="2FA67E60">
      <w:numFmt w:val="bullet"/>
      <w:lvlText w:val="•"/>
      <w:lvlJc w:val="left"/>
      <w:pPr>
        <w:ind w:left="6082" w:hanging="361"/>
      </w:pPr>
      <w:rPr>
        <w:rFonts w:hint="default"/>
        <w:lang w:val="pt-PT" w:eastAsia="en-US" w:bidi="ar-SA"/>
      </w:rPr>
    </w:lvl>
    <w:lvl w:ilvl="8" w:tplc="A818306C">
      <w:numFmt w:val="bullet"/>
      <w:lvlText w:val="•"/>
      <w:lvlJc w:val="left"/>
      <w:pPr>
        <w:ind w:left="6969" w:hanging="361"/>
      </w:pPr>
      <w:rPr>
        <w:rFonts w:hint="default"/>
        <w:lang w:val="pt-PT" w:eastAsia="en-US" w:bidi="ar-SA"/>
      </w:rPr>
    </w:lvl>
  </w:abstractNum>
  <w:abstractNum w:abstractNumId="41" w15:restartNumberingAfterBreak="0">
    <w:nsid w:val="491D29BA"/>
    <w:multiLevelType w:val="hybridMultilevel"/>
    <w:tmpl w:val="C8CCCC78"/>
    <w:lvl w:ilvl="0" w:tplc="C130D02E">
      <w:start w:val="1"/>
      <w:numFmt w:val="decimal"/>
      <w:lvlText w:val="%1-"/>
      <w:lvlJc w:val="left"/>
      <w:pPr>
        <w:ind w:left="360" w:hanging="360"/>
      </w:pPr>
      <w:rPr>
        <w:rFonts w:asciiTheme="minorHAnsi" w:eastAsia="Arial" w:hAnsiTheme="minorHAnsi" w:cs="Arial" w:hint="default"/>
        <w:spacing w:val="-2"/>
        <w:w w:val="91"/>
        <w:sz w:val="22"/>
        <w:szCs w:val="22"/>
        <w:lang w:val="pt-PT" w:eastAsia="pt-PT" w:bidi="pt-P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2"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97B403C"/>
    <w:multiLevelType w:val="hybridMultilevel"/>
    <w:tmpl w:val="1B02759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45" w15:restartNumberingAfterBreak="0">
    <w:nsid w:val="4ABA15AC"/>
    <w:multiLevelType w:val="multilevel"/>
    <w:tmpl w:val="E3D875D6"/>
    <w:lvl w:ilvl="0">
      <w:start w:val="1"/>
      <w:numFmt w:val="decimal"/>
      <w:lvlText w:val="%1."/>
      <w:lvlJc w:val="left"/>
      <w:pPr>
        <w:ind w:left="473" w:hanging="360"/>
      </w:pPr>
      <w:rPr>
        <w:b/>
        <w:strike w:val="0"/>
        <w:w w:val="95"/>
      </w:rPr>
    </w:lvl>
    <w:lvl w:ilvl="1">
      <w:start w:val="1"/>
      <w:numFmt w:val="decimal"/>
      <w:isLgl/>
      <w:lvlText w:val="%1.%2."/>
      <w:lvlJc w:val="left"/>
      <w:pPr>
        <w:ind w:left="833" w:hanging="360"/>
      </w:pPr>
      <w:rPr>
        <w:b/>
      </w:rPr>
    </w:lvl>
    <w:lvl w:ilvl="2">
      <w:start w:val="1"/>
      <w:numFmt w:val="decimal"/>
      <w:isLgl/>
      <w:lvlText w:val="%1.%2.%3."/>
      <w:lvlJc w:val="left"/>
      <w:pPr>
        <w:ind w:left="1553" w:hanging="720"/>
      </w:pPr>
    </w:lvl>
    <w:lvl w:ilvl="3">
      <w:start w:val="1"/>
      <w:numFmt w:val="decimal"/>
      <w:isLgl/>
      <w:lvlText w:val="%1.%2.%3.%4."/>
      <w:lvlJc w:val="left"/>
      <w:pPr>
        <w:ind w:left="1913" w:hanging="720"/>
      </w:pPr>
    </w:lvl>
    <w:lvl w:ilvl="4">
      <w:start w:val="1"/>
      <w:numFmt w:val="decimal"/>
      <w:isLgl/>
      <w:lvlText w:val="%1.%2.%3.%4.%5."/>
      <w:lvlJc w:val="left"/>
      <w:pPr>
        <w:ind w:left="2633" w:hanging="1080"/>
      </w:pPr>
    </w:lvl>
    <w:lvl w:ilvl="5">
      <w:start w:val="1"/>
      <w:numFmt w:val="decimal"/>
      <w:isLgl/>
      <w:lvlText w:val="%1.%2.%3.%4.%5.%6."/>
      <w:lvlJc w:val="left"/>
      <w:pPr>
        <w:ind w:left="2993" w:hanging="1080"/>
      </w:pPr>
    </w:lvl>
    <w:lvl w:ilvl="6">
      <w:start w:val="1"/>
      <w:numFmt w:val="decimal"/>
      <w:isLgl/>
      <w:lvlText w:val="%1.%2.%3.%4.%5.%6.%7."/>
      <w:lvlJc w:val="left"/>
      <w:pPr>
        <w:ind w:left="3713" w:hanging="1440"/>
      </w:pPr>
    </w:lvl>
    <w:lvl w:ilvl="7">
      <w:start w:val="1"/>
      <w:numFmt w:val="decimal"/>
      <w:isLgl/>
      <w:lvlText w:val="%1.%2.%3.%4.%5.%6.%7.%8."/>
      <w:lvlJc w:val="left"/>
      <w:pPr>
        <w:ind w:left="4073" w:hanging="1440"/>
      </w:pPr>
    </w:lvl>
    <w:lvl w:ilvl="8">
      <w:start w:val="1"/>
      <w:numFmt w:val="decimal"/>
      <w:isLgl/>
      <w:lvlText w:val="%1.%2.%3.%4.%5.%6.%7.%8.%9."/>
      <w:lvlJc w:val="left"/>
      <w:pPr>
        <w:ind w:left="4793" w:hanging="1800"/>
      </w:pPr>
    </w:lvl>
  </w:abstractNum>
  <w:abstractNum w:abstractNumId="46"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01A3343"/>
    <w:multiLevelType w:val="hybridMultilevel"/>
    <w:tmpl w:val="973E899C"/>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8" w15:restartNumberingAfterBreak="0">
    <w:nsid w:val="51740B26"/>
    <w:multiLevelType w:val="hybridMultilevel"/>
    <w:tmpl w:val="A6E08BF4"/>
    <w:lvl w:ilvl="0" w:tplc="932CA0A4">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2D3A8C50">
      <w:start w:val="1"/>
      <w:numFmt w:val="lowerLetter"/>
      <w:lvlText w:val="%2)"/>
      <w:lvlJc w:val="left"/>
      <w:pPr>
        <w:ind w:left="1921" w:hanging="361"/>
      </w:pPr>
      <w:rPr>
        <w:rFonts w:ascii="Carlito" w:eastAsia="Carlito" w:hAnsi="Carlito" w:cs="Carlito" w:hint="default"/>
        <w:spacing w:val="-14"/>
        <w:w w:val="89"/>
        <w:sz w:val="24"/>
        <w:szCs w:val="24"/>
        <w:lang w:val="pt-PT" w:eastAsia="en-US" w:bidi="ar-SA"/>
      </w:rPr>
    </w:lvl>
    <w:lvl w:ilvl="2" w:tplc="525E36E8">
      <w:numFmt w:val="bullet"/>
      <w:lvlText w:val="•"/>
      <w:lvlJc w:val="left"/>
      <w:pPr>
        <w:ind w:left="1647" w:hanging="361"/>
      </w:pPr>
      <w:rPr>
        <w:rFonts w:hint="default"/>
        <w:lang w:val="pt-PT" w:eastAsia="en-US" w:bidi="ar-SA"/>
      </w:rPr>
    </w:lvl>
    <w:lvl w:ilvl="3" w:tplc="DADA6650">
      <w:numFmt w:val="bullet"/>
      <w:lvlText w:val="•"/>
      <w:lvlJc w:val="left"/>
      <w:pPr>
        <w:ind w:left="2534" w:hanging="361"/>
      </w:pPr>
      <w:rPr>
        <w:rFonts w:hint="default"/>
        <w:lang w:val="pt-PT" w:eastAsia="en-US" w:bidi="ar-SA"/>
      </w:rPr>
    </w:lvl>
    <w:lvl w:ilvl="4" w:tplc="78F27642">
      <w:numFmt w:val="bullet"/>
      <w:lvlText w:val="•"/>
      <w:lvlJc w:val="left"/>
      <w:pPr>
        <w:ind w:left="3421" w:hanging="361"/>
      </w:pPr>
      <w:rPr>
        <w:rFonts w:hint="default"/>
        <w:lang w:val="pt-PT" w:eastAsia="en-US" w:bidi="ar-SA"/>
      </w:rPr>
    </w:lvl>
    <w:lvl w:ilvl="5" w:tplc="5810FA26">
      <w:numFmt w:val="bullet"/>
      <w:lvlText w:val="•"/>
      <w:lvlJc w:val="left"/>
      <w:pPr>
        <w:ind w:left="4308" w:hanging="361"/>
      </w:pPr>
      <w:rPr>
        <w:rFonts w:hint="default"/>
        <w:lang w:val="pt-PT" w:eastAsia="en-US" w:bidi="ar-SA"/>
      </w:rPr>
    </w:lvl>
    <w:lvl w:ilvl="6" w:tplc="0570EF8C">
      <w:numFmt w:val="bullet"/>
      <w:lvlText w:val="•"/>
      <w:lvlJc w:val="left"/>
      <w:pPr>
        <w:ind w:left="5195" w:hanging="361"/>
      </w:pPr>
      <w:rPr>
        <w:rFonts w:hint="default"/>
        <w:lang w:val="pt-PT" w:eastAsia="en-US" w:bidi="ar-SA"/>
      </w:rPr>
    </w:lvl>
    <w:lvl w:ilvl="7" w:tplc="4ED4B198">
      <w:numFmt w:val="bullet"/>
      <w:lvlText w:val="•"/>
      <w:lvlJc w:val="left"/>
      <w:pPr>
        <w:ind w:left="6082" w:hanging="361"/>
      </w:pPr>
      <w:rPr>
        <w:rFonts w:hint="default"/>
        <w:lang w:val="pt-PT" w:eastAsia="en-US" w:bidi="ar-SA"/>
      </w:rPr>
    </w:lvl>
    <w:lvl w:ilvl="8" w:tplc="B922FAA6">
      <w:numFmt w:val="bullet"/>
      <w:lvlText w:val="•"/>
      <w:lvlJc w:val="left"/>
      <w:pPr>
        <w:ind w:left="6969" w:hanging="361"/>
      </w:pPr>
      <w:rPr>
        <w:rFonts w:hint="default"/>
        <w:lang w:val="pt-PT" w:eastAsia="en-US" w:bidi="ar-SA"/>
      </w:rPr>
    </w:lvl>
  </w:abstractNum>
  <w:abstractNum w:abstractNumId="49" w15:restartNumberingAfterBreak="0">
    <w:nsid w:val="54BD0BEC"/>
    <w:multiLevelType w:val="singleLevel"/>
    <w:tmpl w:val="896C66B0"/>
    <w:lvl w:ilvl="0">
      <w:start w:val="1"/>
      <w:numFmt w:val="bullet"/>
      <w:pStyle w:val="Listacommarcas"/>
      <w:lvlText w:val=""/>
      <w:lvlJc w:val="left"/>
      <w:pPr>
        <w:tabs>
          <w:tab w:val="num" w:pos="567"/>
        </w:tabs>
        <w:ind w:left="567" w:hanging="283"/>
      </w:pPr>
      <w:rPr>
        <w:rFonts w:ascii="Symbol" w:hAnsi="Symbol"/>
      </w:rPr>
    </w:lvl>
  </w:abstractNum>
  <w:abstractNum w:abstractNumId="50"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C5C6E11"/>
    <w:multiLevelType w:val="singleLevel"/>
    <w:tmpl w:val="C1BCCBA4"/>
    <w:lvl w:ilvl="0">
      <w:start w:val="1"/>
      <w:numFmt w:val="bullet"/>
      <w:pStyle w:val="Listacommarcas3"/>
      <w:lvlText w:val="-"/>
      <w:lvlJc w:val="left"/>
      <w:pPr>
        <w:tabs>
          <w:tab w:val="num" w:pos="1757"/>
        </w:tabs>
        <w:ind w:left="1757" w:hanging="340"/>
      </w:pPr>
      <w:rPr>
        <w:rFonts w:ascii="Symbol" w:hAnsi="Symbol" w:hint="default"/>
        <w:b w:val="0"/>
        <w:i w:val="0"/>
        <w:sz w:val="22"/>
      </w:rPr>
    </w:lvl>
  </w:abstractNum>
  <w:abstractNum w:abstractNumId="53"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5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5" w15:restartNumberingAfterBreak="0">
    <w:nsid w:val="5E621BBB"/>
    <w:multiLevelType w:val="hybridMultilevel"/>
    <w:tmpl w:val="7242E458"/>
    <w:lvl w:ilvl="0" w:tplc="ACAA7DFE">
      <w:start w:val="1"/>
      <w:numFmt w:val="lowerLetter"/>
      <w:lvlText w:val="%1)"/>
      <w:lvlJc w:val="left"/>
      <w:pPr>
        <w:ind w:left="644" w:hanging="360"/>
      </w:pPr>
      <w:rPr>
        <w:rFonts w:asciiTheme="minorHAnsi" w:eastAsia="Arial Unicode MS" w:hAnsiTheme="minorHAnsi" w:cs="Arial Unicode MS"/>
      </w:rPr>
    </w:lvl>
    <w:lvl w:ilvl="1" w:tplc="08160003">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56" w15:restartNumberingAfterBreak="0">
    <w:nsid w:val="6282538D"/>
    <w:multiLevelType w:val="hybridMultilevel"/>
    <w:tmpl w:val="F43C2FD4"/>
    <w:lvl w:ilvl="0" w:tplc="AA1EB164">
      <w:start w:val="1"/>
      <w:numFmt w:val="decimal"/>
      <w:lvlText w:val="%1."/>
      <w:lvlJc w:val="left"/>
      <w:pPr>
        <w:ind w:left="644" w:hanging="360"/>
      </w:pPr>
      <w:rPr>
        <w:rFonts w:eastAsia="Carlito" w:cs="Carlito"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57"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58"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59" w15:restartNumberingAfterBreak="0">
    <w:nsid w:val="6A301175"/>
    <w:multiLevelType w:val="hybridMultilevel"/>
    <w:tmpl w:val="CB26F00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0" w15:restartNumberingAfterBreak="0">
    <w:nsid w:val="6D232DCC"/>
    <w:multiLevelType w:val="singleLevel"/>
    <w:tmpl w:val="88BCFF94"/>
    <w:lvl w:ilvl="0">
      <w:start w:val="1"/>
      <w:numFmt w:val="bullet"/>
      <w:pStyle w:val="Listacommarcas4"/>
      <w:lvlText w:val="-"/>
      <w:lvlJc w:val="left"/>
      <w:pPr>
        <w:tabs>
          <w:tab w:val="num" w:pos="2041"/>
        </w:tabs>
        <w:ind w:left="2041" w:hanging="340"/>
      </w:pPr>
      <w:rPr>
        <w:rFonts w:ascii="Symbol" w:hAnsi="Symbol" w:hint="default"/>
        <w:b w:val="0"/>
        <w:i w:val="0"/>
        <w:sz w:val="22"/>
      </w:rPr>
    </w:lvl>
  </w:abstractNum>
  <w:abstractNum w:abstractNumId="6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62" w15:restartNumberingAfterBreak="0">
    <w:nsid w:val="74861143"/>
    <w:multiLevelType w:val="hybridMultilevel"/>
    <w:tmpl w:val="11E62B7C"/>
    <w:lvl w:ilvl="0" w:tplc="7D4087DE">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82BCEEC4">
      <w:numFmt w:val="bullet"/>
      <w:lvlText w:val="•"/>
      <w:lvlJc w:val="left"/>
      <w:pPr>
        <w:ind w:left="1234" w:hanging="284"/>
      </w:pPr>
      <w:rPr>
        <w:rFonts w:hint="default"/>
        <w:lang w:val="pt-PT" w:eastAsia="en-US" w:bidi="ar-SA"/>
      </w:rPr>
    </w:lvl>
    <w:lvl w:ilvl="2" w:tplc="55CAC21E">
      <w:numFmt w:val="bullet"/>
      <w:lvlText w:val="•"/>
      <w:lvlJc w:val="left"/>
      <w:pPr>
        <w:ind w:left="2068" w:hanging="284"/>
      </w:pPr>
      <w:rPr>
        <w:rFonts w:hint="default"/>
        <w:lang w:val="pt-PT" w:eastAsia="en-US" w:bidi="ar-SA"/>
      </w:rPr>
    </w:lvl>
    <w:lvl w:ilvl="3" w:tplc="6D5A8458">
      <w:numFmt w:val="bullet"/>
      <w:lvlText w:val="•"/>
      <w:lvlJc w:val="left"/>
      <w:pPr>
        <w:ind w:left="2903" w:hanging="284"/>
      </w:pPr>
      <w:rPr>
        <w:rFonts w:hint="default"/>
        <w:lang w:val="pt-PT" w:eastAsia="en-US" w:bidi="ar-SA"/>
      </w:rPr>
    </w:lvl>
    <w:lvl w:ilvl="4" w:tplc="9738D40A">
      <w:numFmt w:val="bullet"/>
      <w:lvlText w:val="•"/>
      <w:lvlJc w:val="left"/>
      <w:pPr>
        <w:ind w:left="3737" w:hanging="284"/>
      </w:pPr>
      <w:rPr>
        <w:rFonts w:hint="default"/>
        <w:lang w:val="pt-PT" w:eastAsia="en-US" w:bidi="ar-SA"/>
      </w:rPr>
    </w:lvl>
    <w:lvl w:ilvl="5" w:tplc="2C643C6A">
      <w:numFmt w:val="bullet"/>
      <w:lvlText w:val="•"/>
      <w:lvlJc w:val="left"/>
      <w:pPr>
        <w:ind w:left="4572" w:hanging="284"/>
      </w:pPr>
      <w:rPr>
        <w:rFonts w:hint="default"/>
        <w:lang w:val="pt-PT" w:eastAsia="en-US" w:bidi="ar-SA"/>
      </w:rPr>
    </w:lvl>
    <w:lvl w:ilvl="6" w:tplc="1B88BA90">
      <w:numFmt w:val="bullet"/>
      <w:lvlText w:val="•"/>
      <w:lvlJc w:val="left"/>
      <w:pPr>
        <w:ind w:left="5406" w:hanging="284"/>
      </w:pPr>
      <w:rPr>
        <w:rFonts w:hint="default"/>
        <w:lang w:val="pt-PT" w:eastAsia="en-US" w:bidi="ar-SA"/>
      </w:rPr>
    </w:lvl>
    <w:lvl w:ilvl="7" w:tplc="9D9CF8F4">
      <w:numFmt w:val="bullet"/>
      <w:lvlText w:val="•"/>
      <w:lvlJc w:val="left"/>
      <w:pPr>
        <w:ind w:left="6240" w:hanging="284"/>
      </w:pPr>
      <w:rPr>
        <w:rFonts w:hint="default"/>
        <w:lang w:val="pt-PT" w:eastAsia="en-US" w:bidi="ar-SA"/>
      </w:rPr>
    </w:lvl>
    <w:lvl w:ilvl="8" w:tplc="68E22A5C">
      <w:numFmt w:val="bullet"/>
      <w:lvlText w:val="•"/>
      <w:lvlJc w:val="left"/>
      <w:pPr>
        <w:ind w:left="7075" w:hanging="284"/>
      </w:pPr>
      <w:rPr>
        <w:rFonts w:hint="default"/>
        <w:lang w:val="pt-PT" w:eastAsia="en-US" w:bidi="ar-SA"/>
      </w:rPr>
    </w:lvl>
  </w:abstractNum>
  <w:abstractNum w:abstractNumId="63" w15:restartNumberingAfterBreak="0">
    <w:nsid w:val="7544700C"/>
    <w:multiLevelType w:val="hybridMultilevel"/>
    <w:tmpl w:val="6D98DB34"/>
    <w:lvl w:ilvl="0" w:tplc="D626F722">
      <w:start w:val="1"/>
      <w:numFmt w:val="decimal"/>
      <w:lvlText w:val="%1."/>
      <w:lvlJc w:val="left"/>
      <w:pPr>
        <w:ind w:left="720" w:hanging="360"/>
      </w:pPr>
      <w:rPr>
        <w:rFonts w:hint="default"/>
        <w:b/>
      </w:rPr>
    </w:lvl>
    <w:lvl w:ilvl="1" w:tplc="08160019">
      <w:start w:val="1"/>
      <w:numFmt w:val="lowerLetter"/>
      <w:lvlText w:val="%2."/>
      <w:lvlJc w:val="left"/>
      <w:pPr>
        <w:ind w:left="1440" w:hanging="360"/>
      </w:pPr>
    </w:lvl>
    <w:lvl w:ilvl="2" w:tplc="2416AD38">
      <w:numFmt w:val="bullet"/>
      <w:lvlText w:val=""/>
      <w:lvlJc w:val="left"/>
      <w:pPr>
        <w:ind w:left="2340" w:hanging="360"/>
      </w:pPr>
      <w:rPr>
        <w:rFonts w:ascii="Wingdings" w:eastAsia="Times New Roman" w:hAnsi="Wingdings" w:cs="EUAlbertina"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4" w15:restartNumberingAfterBreak="0">
    <w:nsid w:val="75702602"/>
    <w:multiLevelType w:val="hybridMultilevel"/>
    <w:tmpl w:val="F43896E2"/>
    <w:lvl w:ilvl="0" w:tplc="DA2AFE54">
      <w:start w:val="1"/>
      <w:numFmt w:val="decimal"/>
      <w:lvlText w:val="%1."/>
      <w:lvlJc w:val="left"/>
      <w:pPr>
        <w:ind w:left="403" w:hanging="284"/>
      </w:pPr>
      <w:rPr>
        <w:rFonts w:ascii="Calibri" w:eastAsia="Carlito" w:hAnsi="Calibri" w:cs="Carlito" w:hint="default"/>
        <w:spacing w:val="-6"/>
        <w:w w:val="100"/>
        <w:sz w:val="22"/>
        <w:szCs w:val="22"/>
        <w:lang w:val="pt-PT" w:eastAsia="en-US" w:bidi="ar-SA"/>
      </w:rPr>
    </w:lvl>
    <w:lvl w:ilvl="1" w:tplc="8F64555A">
      <w:numFmt w:val="bullet"/>
      <w:lvlText w:val="•"/>
      <w:lvlJc w:val="left"/>
      <w:pPr>
        <w:ind w:left="1234" w:hanging="284"/>
      </w:pPr>
      <w:rPr>
        <w:rFonts w:hint="default"/>
        <w:lang w:val="pt-PT" w:eastAsia="en-US" w:bidi="ar-SA"/>
      </w:rPr>
    </w:lvl>
    <w:lvl w:ilvl="2" w:tplc="B3685130">
      <w:numFmt w:val="bullet"/>
      <w:lvlText w:val="•"/>
      <w:lvlJc w:val="left"/>
      <w:pPr>
        <w:ind w:left="2068" w:hanging="284"/>
      </w:pPr>
      <w:rPr>
        <w:rFonts w:hint="default"/>
        <w:lang w:val="pt-PT" w:eastAsia="en-US" w:bidi="ar-SA"/>
      </w:rPr>
    </w:lvl>
    <w:lvl w:ilvl="3" w:tplc="22C07762">
      <w:numFmt w:val="bullet"/>
      <w:lvlText w:val="•"/>
      <w:lvlJc w:val="left"/>
      <w:pPr>
        <w:ind w:left="2903" w:hanging="284"/>
      </w:pPr>
      <w:rPr>
        <w:rFonts w:hint="default"/>
        <w:lang w:val="pt-PT" w:eastAsia="en-US" w:bidi="ar-SA"/>
      </w:rPr>
    </w:lvl>
    <w:lvl w:ilvl="4" w:tplc="84006FB2">
      <w:numFmt w:val="bullet"/>
      <w:lvlText w:val="•"/>
      <w:lvlJc w:val="left"/>
      <w:pPr>
        <w:ind w:left="3737" w:hanging="284"/>
      </w:pPr>
      <w:rPr>
        <w:rFonts w:hint="default"/>
        <w:lang w:val="pt-PT" w:eastAsia="en-US" w:bidi="ar-SA"/>
      </w:rPr>
    </w:lvl>
    <w:lvl w:ilvl="5" w:tplc="70F878E4">
      <w:numFmt w:val="bullet"/>
      <w:lvlText w:val="•"/>
      <w:lvlJc w:val="left"/>
      <w:pPr>
        <w:ind w:left="4572" w:hanging="284"/>
      </w:pPr>
      <w:rPr>
        <w:rFonts w:hint="default"/>
        <w:lang w:val="pt-PT" w:eastAsia="en-US" w:bidi="ar-SA"/>
      </w:rPr>
    </w:lvl>
    <w:lvl w:ilvl="6" w:tplc="225ED59C">
      <w:numFmt w:val="bullet"/>
      <w:lvlText w:val="•"/>
      <w:lvlJc w:val="left"/>
      <w:pPr>
        <w:ind w:left="5406" w:hanging="284"/>
      </w:pPr>
      <w:rPr>
        <w:rFonts w:hint="default"/>
        <w:lang w:val="pt-PT" w:eastAsia="en-US" w:bidi="ar-SA"/>
      </w:rPr>
    </w:lvl>
    <w:lvl w:ilvl="7" w:tplc="6A548C28">
      <w:numFmt w:val="bullet"/>
      <w:lvlText w:val="•"/>
      <w:lvlJc w:val="left"/>
      <w:pPr>
        <w:ind w:left="6240" w:hanging="284"/>
      </w:pPr>
      <w:rPr>
        <w:rFonts w:hint="default"/>
        <w:lang w:val="pt-PT" w:eastAsia="en-US" w:bidi="ar-SA"/>
      </w:rPr>
    </w:lvl>
    <w:lvl w:ilvl="8" w:tplc="76FAE2CA">
      <w:numFmt w:val="bullet"/>
      <w:lvlText w:val="•"/>
      <w:lvlJc w:val="left"/>
      <w:pPr>
        <w:ind w:left="7075" w:hanging="284"/>
      </w:pPr>
      <w:rPr>
        <w:rFonts w:hint="default"/>
        <w:lang w:val="pt-PT" w:eastAsia="en-US" w:bidi="ar-SA"/>
      </w:rPr>
    </w:lvl>
  </w:abstractNum>
  <w:abstractNum w:abstractNumId="65" w15:restartNumberingAfterBreak="0">
    <w:nsid w:val="765D133F"/>
    <w:multiLevelType w:val="singleLevel"/>
    <w:tmpl w:val="A4B8B114"/>
    <w:lvl w:ilvl="0">
      <w:start w:val="1"/>
      <w:numFmt w:val="bullet"/>
      <w:pStyle w:val="Listacommarcas2"/>
      <w:lvlText w:val="-"/>
      <w:lvlJc w:val="left"/>
      <w:pPr>
        <w:tabs>
          <w:tab w:val="num" w:pos="1474"/>
        </w:tabs>
        <w:ind w:left="1474" w:hanging="340"/>
      </w:pPr>
      <w:rPr>
        <w:rFonts w:ascii="Symbol" w:hAnsi="Symbol" w:hint="default"/>
        <w:b w:val="0"/>
        <w:i w:val="0"/>
        <w:sz w:val="22"/>
      </w:rPr>
    </w:lvl>
  </w:abstractNum>
  <w:abstractNum w:abstractNumId="66" w15:restartNumberingAfterBreak="0">
    <w:nsid w:val="7674080D"/>
    <w:multiLevelType w:val="hybridMultilevel"/>
    <w:tmpl w:val="BEC07E4E"/>
    <w:lvl w:ilvl="0" w:tplc="EDF2EF52">
      <w:start w:val="1"/>
      <w:numFmt w:val="decimal"/>
      <w:lvlText w:val="%1."/>
      <w:lvlJc w:val="left"/>
      <w:pPr>
        <w:ind w:left="720" w:hanging="360"/>
      </w:pPr>
      <w:rPr>
        <w:rFonts w:cs="Carlito"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7" w15:restartNumberingAfterBreak="0">
    <w:nsid w:val="784A0BD1"/>
    <w:multiLevelType w:val="hybridMultilevel"/>
    <w:tmpl w:val="310855B8"/>
    <w:lvl w:ilvl="0" w:tplc="C9D2197C">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17C68BB4">
      <w:numFmt w:val="bullet"/>
      <w:lvlText w:val="•"/>
      <w:lvlJc w:val="left"/>
      <w:pPr>
        <w:ind w:left="1234" w:hanging="284"/>
      </w:pPr>
      <w:rPr>
        <w:rFonts w:hint="default"/>
        <w:lang w:val="pt-PT" w:eastAsia="en-US" w:bidi="ar-SA"/>
      </w:rPr>
    </w:lvl>
    <w:lvl w:ilvl="2" w:tplc="FCD64CDE">
      <w:numFmt w:val="bullet"/>
      <w:lvlText w:val="•"/>
      <w:lvlJc w:val="left"/>
      <w:pPr>
        <w:ind w:left="2068" w:hanging="284"/>
      </w:pPr>
      <w:rPr>
        <w:rFonts w:hint="default"/>
        <w:lang w:val="pt-PT" w:eastAsia="en-US" w:bidi="ar-SA"/>
      </w:rPr>
    </w:lvl>
    <w:lvl w:ilvl="3" w:tplc="4F14449E">
      <w:numFmt w:val="bullet"/>
      <w:lvlText w:val="•"/>
      <w:lvlJc w:val="left"/>
      <w:pPr>
        <w:ind w:left="2903" w:hanging="284"/>
      </w:pPr>
      <w:rPr>
        <w:rFonts w:hint="default"/>
        <w:lang w:val="pt-PT" w:eastAsia="en-US" w:bidi="ar-SA"/>
      </w:rPr>
    </w:lvl>
    <w:lvl w:ilvl="4" w:tplc="D99481A4">
      <w:numFmt w:val="bullet"/>
      <w:lvlText w:val="•"/>
      <w:lvlJc w:val="left"/>
      <w:pPr>
        <w:ind w:left="3737" w:hanging="284"/>
      </w:pPr>
      <w:rPr>
        <w:rFonts w:hint="default"/>
        <w:lang w:val="pt-PT" w:eastAsia="en-US" w:bidi="ar-SA"/>
      </w:rPr>
    </w:lvl>
    <w:lvl w:ilvl="5" w:tplc="F3F47596">
      <w:numFmt w:val="bullet"/>
      <w:lvlText w:val="•"/>
      <w:lvlJc w:val="left"/>
      <w:pPr>
        <w:ind w:left="4572" w:hanging="284"/>
      </w:pPr>
      <w:rPr>
        <w:rFonts w:hint="default"/>
        <w:lang w:val="pt-PT" w:eastAsia="en-US" w:bidi="ar-SA"/>
      </w:rPr>
    </w:lvl>
    <w:lvl w:ilvl="6" w:tplc="A16052E4">
      <w:numFmt w:val="bullet"/>
      <w:lvlText w:val="•"/>
      <w:lvlJc w:val="left"/>
      <w:pPr>
        <w:ind w:left="5406" w:hanging="284"/>
      </w:pPr>
      <w:rPr>
        <w:rFonts w:hint="default"/>
        <w:lang w:val="pt-PT" w:eastAsia="en-US" w:bidi="ar-SA"/>
      </w:rPr>
    </w:lvl>
    <w:lvl w:ilvl="7" w:tplc="871A7950">
      <w:numFmt w:val="bullet"/>
      <w:lvlText w:val="•"/>
      <w:lvlJc w:val="left"/>
      <w:pPr>
        <w:ind w:left="6240" w:hanging="284"/>
      </w:pPr>
      <w:rPr>
        <w:rFonts w:hint="default"/>
        <w:lang w:val="pt-PT" w:eastAsia="en-US" w:bidi="ar-SA"/>
      </w:rPr>
    </w:lvl>
    <w:lvl w:ilvl="8" w:tplc="5E7E900E">
      <w:numFmt w:val="bullet"/>
      <w:lvlText w:val="•"/>
      <w:lvlJc w:val="left"/>
      <w:pPr>
        <w:ind w:left="7075" w:hanging="284"/>
      </w:pPr>
      <w:rPr>
        <w:rFonts w:hint="default"/>
        <w:lang w:val="pt-PT" w:eastAsia="en-US" w:bidi="ar-SA"/>
      </w:rPr>
    </w:lvl>
  </w:abstractNum>
  <w:abstractNum w:abstractNumId="68" w15:restartNumberingAfterBreak="0">
    <w:nsid w:val="79A20FD1"/>
    <w:multiLevelType w:val="hybridMultilevel"/>
    <w:tmpl w:val="0D8C1DEE"/>
    <w:lvl w:ilvl="0" w:tplc="5DB8DD32">
      <w:start w:val="1"/>
      <w:numFmt w:val="decimal"/>
      <w:lvlText w:val="%1."/>
      <w:lvlJc w:val="left"/>
      <w:pPr>
        <w:ind w:left="403" w:hanging="284"/>
      </w:pPr>
      <w:rPr>
        <w:rFonts w:ascii="Calibri" w:eastAsia="Carlito" w:hAnsi="Calibri" w:cs="Carlito" w:hint="default"/>
        <w:spacing w:val="-6"/>
        <w:w w:val="100"/>
        <w:sz w:val="22"/>
        <w:szCs w:val="22"/>
        <w:lang w:val="pt-PT" w:eastAsia="en-US" w:bidi="ar-SA"/>
      </w:rPr>
    </w:lvl>
    <w:lvl w:ilvl="1" w:tplc="9E50CB0C">
      <w:start w:val="1"/>
      <w:numFmt w:val="lowerLetter"/>
      <w:lvlText w:val="%2)"/>
      <w:lvlJc w:val="left"/>
      <w:pPr>
        <w:ind w:left="686" w:hanging="284"/>
      </w:pPr>
      <w:rPr>
        <w:rFonts w:asciiTheme="minorHAnsi" w:eastAsia="Carlito" w:hAnsiTheme="minorHAnsi" w:cs="Carlito" w:hint="default"/>
        <w:spacing w:val="-27"/>
        <w:w w:val="100"/>
        <w:sz w:val="22"/>
        <w:szCs w:val="22"/>
        <w:lang w:val="pt-PT" w:eastAsia="en-US" w:bidi="ar-SA"/>
      </w:rPr>
    </w:lvl>
    <w:lvl w:ilvl="2" w:tplc="B18E178C">
      <w:numFmt w:val="bullet"/>
      <w:lvlText w:val="•"/>
      <w:lvlJc w:val="left"/>
      <w:pPr>
        <w:ind w:left="1576" w:hanging="284"/>
      </w:pPr>
      <w:rPr>
        <w:rFonts w:hint="default"/>
        <w:lang w:val="pt-PT" w:eastAsia="en-US" w:bidi="ar-SA"/>
      </w:rPr>
    </w:lvl>
    <w:lvl w:ilvl="3" w:tplc="9BE8A28A">
      <w:numFmt w:val="bullet"/>
      <w:lvlText w:val="•"/>
      <w:lvlJc w:val="left"/>
      <w:pPr>
        <w:ind w:left="2472" w:hanging="284"/>
      </w:pPr>
      <w:rPr>
        <w:rFonts w:hint="default"/>
        <w:lang w:val="pt-PT" w:eastAsia="en-US" w:bidi="ar-SA"/>
      </w:rPr>
    </w:lvl>
    <w:lvl w:ilvl="4" w:tplc="F5E85F42">
      <w:numFmt w:val="bullet"/>
      <w:lvlText w:val="•"/>
      <w:lvlJc w:val="left"/>
      <w:pPr>
        <w:ind w:left="3368" w:hanging="284"/>
      </w:pPr>
      <w:rPr>
        <w:rFonts w:hint="default"/>
        <w:lang w:val="pt-PT" w:eastAsia="en-US" w:bidi="ar-SA"/>
      </w:rPr>
    </w:lvl>
    <w:lvl w:ilvl="5" w:tplc="C7269610">
      <w:numFmt w:val="bullet"/>
      <w:lvlText w:val="•"/>
      <w:lvlJc w:val="left"/>
      <w:pPr>
        <w:ind w:left="4264" w:hanging="284"/>
      </w:pPr>
      <w:rPr>
        <w:rFonts w:hint="default"/>
        <w:lang w:val="pt-PT" w:eastAsia="en-US" w:bidi="ar-SA"/>
      </w:rPr>
    </w:lvl>
    <w:lvl w:ilvl="6" w:tplc="71F09470">
      <w:numFmt w:val="bullet"/>
      <w:lvlText w:val="•"/>
      <w:lvlJc w:val="left"/>
      <w:pPr>
        <w:ind w:left="5160" w:hanging="284"/>
      </w:pPr>
      <w:rPr>
        <w:rFonts w:hint="default"/>
        <w:lang w:val="pt-PT" w:eastAsia="en-US" w:bidi="ar-SA"/>
      </w:rPr>
    </w:lvl>
    <w:lvl w:ilvl="7" w:tplc="FFD2CC82">
      <w:numFmt w:val="bullet"/>
      <w:lvlText w:val="•"/>
      <w:lvlJc w:val="left"/>
      <w:pPr>
        <w:ind w:left="6056" w:hanging="284"/>
      </w:pPr>
      <w:rPr>
        <w:rFonts w:hint="default"/>
        <w:lang w:val="pt-PT" w:eastAsia="en-US" w:bidi="ar-SA"/>
      </w:rPr>
    </w:lvl>
    <w:lvl w:ilvl="8" w:tplc="231440A6">
      <w:numFmt w:val="bullet"/>
      <w:lvlText w:val="•"/>
      <w:lvlJc w:val="left"/>
      <w:pPr>
        <w:ind w:left="6952" w:hanging="284"/>
      </w:pPr>
      <w:rPr>
        <w:rFonts w:hint="default"/>
        <w:lang w:val="pt-PT" w:eastAsia="en-US" w:bidi="ar-SA"/>
      </w:rPr>
    </w:lvl>
  </w:abstractNum>
  <w:abstractNum w:abstractNumId="69"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D5744B2"/>
    <w:multiLevelType w:val="hybridMultilevel"/>
    <w:tmpl w:val="2F66B444"/>
    <w:lvl w:ilvl="0" w:tplc="1EE47C4C">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4D84349A">
      <w:numFmt w:val="bullet"/>
      <w:lvlText w:val="•"/>
      <w:lvlJc w:val="left"/>
      <w:pPr>
        <w:ind w:left="1234" w:hanging="284"/>
      </w:pPr>
      <w:rPr>
        <w:rFonts w:hint="default"/>
        <w:lang w:val="pt-PT" w:eastAsia="en-US" w:bidi="ar-SA"/>
      </w:rPr>
    </w:lvl>
    <w:lvl w:ilvl="2" w:tplc="654A2C52">
      <w:numFmt w:val="bullet"/>
      <w:lvlText w:val="•"/>
      <w:lvlJc w:val="left"/>
      <w:pPr>
        <w:ind w:left="2068" w:hanging="284"/>
      </w:pPr>
      <w:rPr>
        <w:rFonts w:hint="default"/>
        <w:lang w:val="pt-PT" w:eastAsia="en-US" w:bidi="ar-SA"/>
      </w:rPr>
    </w:lvl>
    <w:lvl w:ilvl="3" w:tplc="B9D6007E">
      <w:numFmt w:val="bullet"/>
      <w:lvlText w:val="•"/>
      <w:lvlJc w:val="left"/>
      <w:pPr>
        <w:ind w:left="2903" w:hanging="284"/>
      </w:pPr>
      <w:rPr>
        <w:rFonts w:hint="default"/>
        <w:lang w:val="pt-PT" w:eastAsia="en-US" w:bidi="ar-SA"/>
      </w:rPr>
    </w:lvl>
    <w:lvl w:ilvl="4" w:tplc="5038E1EC">
      <w:numFmt w:val="bullet"/>
      <w:lvlText w:val="•"/>
      <w:lvlJc w:val="left"/>
      <w:pPr>
        <w:ind w:left="3737" w:hanging="284"/>
      </w:pPr>
      <w:rPr>
        <w:rFonts w:hint="default"/>
        <w:lang w:val="pt-PT" w:eastAsia="en-US" w:bidi="ar-SA"/>
      </w:rPr>
    </w:lvl>
    <w:lvl w:ilvl="5" w:tplc="D60E6D6C">
      <w:numFmt w:val="bullet"/>
      <w:lvlText w:val="•"/>
      <w:lvlJc w:val="left"/>
      <w:pPr>
        <w:ind w:left="4572" w:hanging="284"/>
      </w:pPr>
      <w:rPr>
        <w:rFonts w:hint="default"/>
        <w:lang w:val="pt-PT" w:eastAsia="en-US" w:bidi="ar-SA"/>
      </w:rPr>
    </w:lvl>
    <w:lvl w:ilvl="6" w:tplc="39E0C662">
      <w:numFmt w:val="bullet"/>
      <w:lvlText w:val="•"/>
      <w:lvlJc w:val="left"/>
      <w:pPr>
        <w:ind w:left="5406" w:hanging="284"/>
      </w:pPr>
      <w:rPr>
        <w:rFonts w:hint="default"/>
        <w:lang w:val="pt-PT" w:eastAsia="en-US" w:bidi="ar-SA"/>
      </w:rPr>
    </w:lvl>
    <w:lvl w:ilvl="7" w:tplc="2B28EEDA">
      <w:numFmt w:val="bullet"/>
      <w:lvlText w:val="•"/>
      <w:lvlJc w:val="left"/>
      <w:pPr>
        <w:ind w:left="6240" w:hanging="284"/>
      </w:pPr>
      <w:rPr>
        <w:rFonts w:hint="default"/>
        <w:lang w:val="pt-PT" w:eastAsia="en-US" w:bidi="ar-SA"/>
      </w:rPr>
    </w:lvl>
    <w:lvl w:ilvl="8" w:tplc="A0DC9812">
      <w:numFmt w:val="bullet"/>
      <w:lvlText w:val="•"/>
      <w:lvlJc w:val="left"/>
      <w:pPr>
        <w:ind w:left="7075" w:hanging="284"/>
      </w:pPr>
      <w:rPr>
        <w:rFonts w:hint="default"/>
        <w:lang w:val="pt-PT" w:eastAsia="en-US" w:bidi="ar-SA"/>
      </w:rPr>
    </w:lvl>
  </w:abstractNum>
  <w:abstractNum w:abstractNumId="71" w15:restartNumberingAfterBreak="0">
    <w:nsid w:val="7E555A82"/>
    <w:multiLevelType w:val="hybridMultilevel"/>
    <w:tmpl w:val="2F66B444"/>
    <w:lvl w:ilvl="0" w:tplc="1EE47C4C">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4D84349A">
      <w:numFmt w:val="bullet"/>
      <w:lvlText w:val="•"/>
      <w:lvlJc w:val="left"/>
      <w:pPr>
        <w:ind w:left="1234" w:hanging="284"/>
      </w:pPr>
      <w:rPr>
        <w:rFonts w:hint="default"/>
        <w:lang w:val="pt-PT" w:eastAsia="en-US" w:bidi="ar-SA"/>
      </w:rPr>
    </w:lvl>
    <w:lvl w:ilvl="2" w:tplc="654A2C52">
      <w:numFmt w:val="bullet"/>
      <w:lvlText w:val="•"/>
      <w:lvlJc w:val="left"/>
      <w:pPr>
        <w:ind w:left="2068" w:hanging="284"/>
      </w:pPr>
      <w:rPr>
        <w:rFonts w:hint="default"/>
        <w:lang w:val="pt-PT" w:eastAsia="en-US" w:bidi="ar-SA"/>
      </w:rPr>
    </w:lvl>
    <w:lvl w:ilvl="3" w:tplc="B9D6007E">
      <w:numFmt w:val="bullet"/>
      <w:lvlText w:val="•"/>
      <w:lvlJc w:val="left"/>
      <w:pPr>
        <w:ind w:left="2903" w:hanging="284"/>
      </w:pPr>
      <w:rPr>
        <w:rFonts w:hint="default"/>
        <w:lang w:val="pt-PT" w:eastAsia="en-US" w:bidi="ar-SA"/>
      </w:rPr>
    </w:lvl>
    <w:lvl w:ilvl="4" w:tplc="5038E1EC">
      <w:numFmt w:val="bullet"/>
      <w:lvlText w:val="•"/>
      <w:lvlJc w:val="left"/>
      <w:pPr>
        <w:ind w:left="3737" w:hanging="284"/>
      </w:pPr>
      <w:rPr>
        <w:rFonts w:hint="default"/>
        <w:lang w:val="pt-PT" w:eastAsia="en-US" w:bidi="ar-SA"/>
      </w:rPr>
    </w:lvl>
    <w:lvl w:ilvl="5" w:tplc="D60E6D6C">
      <w:numFmt w:val="bullet"/>
      <w:lvlText w:val="•"/>
      <w:lvlJc w:val="left"/>
      <w:pPr>
        <w:ind w:left="4572" w:hanging="284"/>
      </w:pPr>
      <w:rPr>
        <w:rFonts w:hint="default"/>
        <w:lang w:val="pt-PT" w:eastAsia="en-US" w:bidi="ar-SA"/>
      </w:rPr>
    </w:lvl>
    <w:lvl w:ilvl="6" w:tplc="39E0C662">
      <w:numFmt w:val="bullet"/>
      <w:lvlText w:val="•"/>
      <w:lvlJc w:val="left"/>
      <w:pPr>
        <w:ind w:left="5406" w:hanging="284"/>
      </w:pPr>
      <w:rPr>
        <w:rFonts w:hint="default"/>
        <w:lang w:val="pt-PT" w:eastAsia="en-US" w:bidi="ar-SA"/>
      </w:rPr>
    </w:lvl>
    <w:lvl w:ilvl="7" w:tplc="2B28EEDA">
      <w:numFmt w:val="bullet"/>
      <w:lvlText w:val="•"/>
      <w:lvlJc w:val="left"/>
      <w:pPr>
        <w:ind w:left="6240" w:hanging="284"/>
      </w:pPr>
      <w:rPr>
        <w:rFonts w:hint="default"/>
        <w:lang w:val="pt-PT" w:eastAsia="en-US" w:bidi="ar-SA"/>
      </w:rPr>
    </w:lvl>
    <w:lvl w:ilvl="8" w:tplc="A0DC9812">
      <w:numFmt w:val="bullet"/>
      <w:lvlText w:val="•"/>
      <w:lvlJc w:val="left"/>
      <w:pPr>
        <w:ind w:left="7075" w:hanging="284"/>
      </w:pPr>
      <w:rPr>
        <w:rFonts w:hint="default"/>
        <w:lang w:val="pt-PT" w:eastAsia="en-US" w:bidi="ar-SA"/>
      </w:rPr>
    </w:lvl>
  </w:abstractNum>
  <w:num w:numId="1">
    <w:abstractNumId w:val="0"/>
  </w:num>
  <w:num w:numId="2">
    <w:abstractNumId w:val="28"/>
  </w:num>
  <w:num w:numId="3">
    <w:abstractNumId w:val="51"/>
  </w:num>
  <w:num w:numId="4">
    <w:abstractNumId w:val="42"/>
  </w:num>
  <w:num w:numId="5">
    <w:abstractNumId w:val="4"/>
  </w:num>
  <w:num w:numId="6">
    <w:abstractNumId w:val="6"/>
  </w:num>
  <w:num w:numId="7">
    <w:abstractNumId w:val="33"/>
  </w:num>
  <w:num w:numId="8">
    <w:abstractNumId w:val="49"/>
  </w:num>
  <w:num w:numId="9">
    <w:abstractNumId w:val="54"/>
  </w:num>
  <w:num w:numId="10">
    <w:abstractNumId w:val="27"/>
  </w:num>
  <w:num w:numId="11">
    <w:abstractNumId w:val="16"/>
  </w:num>
  <w:num w:numId="12">
    <w:abstractNumId w:val="2"/>
  </w:num>
  <w:num w:numId="13">
    <w:abstractNumId w:val="21"/>
  </w:num>
  <w:num w:numId="14">
    <w:abstractNumId w:val="29"/>
  </w:num>
  <w:num w:numId="15">
    <w:abstractNumId w:val="69"/>
  </w:num>
  <w:num w:numId="16">
    <w:abstractNumId w:val="61"/>
  </w:num>
  <w:num w:numId="17">
    <w:abstractNumId w:val="32"/>
  </w:num>
  <w:num w:numId="18">
    <w:abstractNumId w:val="53"/>
  </w:num>
  <w:num w:numId="19">
    <w:abstractNumId w:val="13"/>
  </w:num>
  <w:num w:numId="20">
    <w:abstractNumId w:val="46"/>
  </w:num>
  <w:num w:numId="21">
    <w:abstractNumId w:val="35"/>
  </w:num>
  <w:num w:numId="22">
    <w:abstractNumId w:val="50"/>
  </w:num>
  <w:num w:numId="23">
    <w:abstractNumId w:val="38"/>
  </w:num>
  <w:num w:numId="24">
    <w:abstractNumId w:val="44"/>
  </w:num>
  <w:num w:numId="25">
    <w:abstractNumId w:val="9"/>
  </w:num>
  <w:num w:numId="26">
    <w:abstractNumId w:val="57"/>
  </w:num>
  <w:num w:numId="27">
    <w:abstractNumId w:val="30"/>
  </w:num>
  <w:num w:numId="28">
    <w:abstractNumId w:val="11"/>
  </w:num>
  <w:num w:numId="29">
    <w:abstractNumId w:val="39"/>
  </w:num>
  <w:num w:numId="30">
    <w:abstractNumId w:val="65"/>
  </w:num>
  <w:num w:numId="31">
    <w:abstractNumId w:val="52"/>
  </w:num>
  <w:num w:numId="32">
    <w:abstractNumId w:val="60"/>
  </w:num>
  <w:num w:numId="33">
    <w:abstractNumId w:val="15"/>
  </w:num>
  <w:num w:numId="34">
    <w:abstractNumId w:val="10"/>
  </w:num>
  <w:num w:numId="35">
    <w:abstractNumId w:val="58"/>
  </w:num>
  <w:num w:numId="36">
    <w:abstractNumId w:val="63"/>
  </w:num>
  <w:num w:numId="37">
    <w:abstractNumId w:val="1"/>
  </w:num>
  <w:num w:numId="38">
    <w:abstractNumId w:val="19"/>
  </w:num>
  <w:num w:numId="39">
    <w:abstractNumId w:val="12"/>
  </w:num>
  <w:num w:numId="40">
    <w:abstractNumId w:val="43"/>
  </w:num>
  <w:num w:numId="41">
    <w:abstractNumId w:val="18"/>
  </w:num>
  <w:num w:numId="42">
    <w:abstractNumId w:val="3"/>
  </w:num>
  <w:num w:numId="43">
    <w:abstractNumId w:val="14"/>
  </w:num>
  <w:num w:numId="44">
    <w:abstractNumId w:val="64"/>
  </w:num>
  <w:num w:numId="45">
    <w:abstractNumId w:val="68"/>
  </w:num>
  <w:num w:numId="46">
    <w:abstractNumId w:val="37"/>
  </w:num>
  <w:num w:numId="47">
    <w:abstractNumId w:val="20"/>
  </w:num>
  <w:num w:numId="48">
    <w:abstractNumId w:val="31"/>
  </w:num>
  <w:num w:numId="49">
    <w:abstractNumId w:val="34"/>
  </w:num>
  <w:num w:numId="50">
    <w:abstractNumId w:val="70"/>
  </w:num>
  <w:num w:numId="51">
    <w:abstractNumId w:val="62"/>
  </w:num>
  <w:num w:numId="52">
    <w:abstractNumId w:val="22"/>
  </w:num>
  <w:num w:numId="53">
    <w:abstractNumId w:val="55"/>
  </w:num>
  <w:num w:numId="54">
    <w:abstractNumId w:val="66"/>
  </w:num>
  <w:num w:numId="55">
    <w:abstractNumId w:val="41"/>
  </w:num>
  <w:num w:numId="56">
    <w:abstractNumId w:val="59"/>
  </w:num>
  <w:num w:numId="57">
    <w:abstractNumId w:val="47"/>
  </w:num>
  <w:num w:numId="58">
    <w:abstractNumId w:val="45"/>
  </w:num>
  <w:num w:numId="59">
    <w:abstractNumId w:val="24"/>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num>
  <w:num w:numId="62">
    <w:abstractNumId w:val="40"/>
  </w:num>
  <w:num w:numId="63">
    <w:abstractNumId w:val="8"/>
  </w:num>
  <w:num w:numId="64">
    <w:abstractNumId w:val="56"/>
  </w:num>
  <w:num w:numId="65">
    <w:abstractNumId w:val="17"/>
  </w:num>
  <w:num w:numId="66">
    <w:abstractNumId w:val="36"/>
  </w:num>
  <w:num w:numId="67">
    <w:abstractNumId w:val="26"/>
  </w:num>
  <w:num w:numId="68">
    <w:abstractNumId w:val="71"/>
  </w:num>
  <w:num w:numId="69">
    <w:abstractNumId w:val="67"/>
  </w:num>
  <w:num w:numId="70">
    <w:abstractNumId w:val="48"/>
  </w:num>
  <w:num w:numId="71">
    <w:abstractNumId w:val="7"/>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1A"/>
    <w:rsid w:val="000161AF"/>
    <w:rsid w:val="00020951"/>
    <w:rsid w:val="000226E2"/>
    <w:rsid w:val="0002747A"/>
    <w:rsid w:val="00037963"/>
    <w:rsid w:val="0004057D"/>
    <w:rsid w:val="00041135"/>
    <w:rsid w:val="00041900"/>
    <w:rsid w:val="00050ED5"/>
    <w:rsid w:val="00051C4B"/>
    <w:rsid w:val="00055163"/>
    <w:rsid w:val="00055841"/>
    <w:rsid w:val="00065530"/>
    <w:rsid w:val="000737B8"/>
    <w:rsid w:val="00077D16"/>
    <w:rsid w:val="0008446E"/>
    <w:rsid w:val="000855ED"/>
    <w:rsid w:val="000A4918"/>
    <w:rsid w:val="000A5079"/>
    <w:rsid w:val="000A790F"/>
    <w:rsid w:val="000C2521"/>
    <w:rsid w:val="000C4C36"/>
    <w:rsid w:val="000C5120"/>
    <w:rsid w:val="000C6127"/>
    <w:rsid w:val="000C7470"/>
    <w:rsid w:val="000D600C"/>
    <w:rsid w:val="000E2682"/>
    <w:rsid w:val="000E69C9"/>
    <w:rsid w:val="000F6AD6"/>
    <w:rsid w:val="001021AD"/>
    <w:rsid w:val="001051B5"/>
    <w:rsid w:val="00107C9B"/>
    <w:rsid w:val="00124C49"/>
    <w:rsid w:val="00127782"/>
    <w:rsid w:val="001479E5"/>
    <w:rsid w:val="00160C51"/>
    <w:rsid w:val="001658F7"/>
    <w:rsid w:val="0017173C"/>
    <w:rsid w:val="0019320D"/>
    <w:rsid w:val="001C6F08"/>
    <w:rsid w:val="001C7C70"/>
    <w:rsid w:val="001D1591"/>
    <w:rsid w:val="001D5365"/>
    <w:rsid w:val="001E1AE9"/>
    <w:rsid w:val="001E64FB"/>
    <w:rsid w:val="001E7AA0"/>
    <w:rsid w:val="001F0266"/>
    <w:rsid w:val="001F0B7D"/>
    <w:rsid w:val="001F2EFD"/>
    <w:rsid w:val="001F373D"/>
    <w:rsid w:val="00206C2A"/>
    <w:rsid w:val="0021108D"/>
    <w:rsid w:val="00212FDA"/>
    <w:rsid w:val="00234278"/>
    <w:rsid w:val="00236C1B"/>
    <w:rsid w:val="002510D7"/>
    <w:rsid w:val="002555A7"/>
    <w:rsid w:val="0026097A"/>
    <w:rsid w:val="00263DAA"/>
    <w:rsid w:val="002704E9"/>
    <w:rsid w:val="002760FF"/>
    <w:rsid w:val="00296C4E"/>
    <w:rsid w:val="00297E2B"/>
    <w:rsid w:val="002B3012"/>
    <w:rsid w:val="002C20F7"/>
    <w:rsid w:val="002C243E"/>
    <w:rsid w:val="002C7690"/>
    <w:rsid w:val="002E4F04"/>
    <w:rsid w:val="002F2BF5"/>
    <w:rsid w:val="002F3A36"/>
    <w:rsid w:val="00313684"/>
    <w:rsid w:val="0034055D"/>
    <w:rsid w:val="00340B48"/>
    <w:rsid w:val="003433DA"/>
    <w:rsid w:val="00345441"/>
    <w:rsid w:val="00345C50"/>
    <w:rsid w:val="0036372A"/>
    <w:rsid w:val="0036377B"/>
    <w:rsid w:val="00363D56"/>
    <w:rsid w:val="003736B1"/>
    <w:rsid w:val="00374F15"/>
    <w:rsid w:val="003761A9"/>
    <w:rsid w:val="003938B0"/>
    <w:rsid w:val="00394B6D"/>
    <w:rsid w:val="003955BA"/>
    <w:rsid w:val="003975B4"/>
    <w:rsid w:val="003A1609"/>
    <w:rsid w:val="003A4AF5"/>
    <w:rsid w:val="003A52A5"/>
    <w:rsid w:val="003A7928"/>
    <w:rsid w:val="003C47E0"/>
    <w:rsid w:val="003D3A4A"/>
    <w:rsid w:val="003D3F59"/>
    <w:rsid w:val="003E0159"/>
    <w:rsid w:val="003F1BEE"/>
    <w:rsid w:val="003F38E6"/>
    <w:rsid w:val="00414440"/>
    <w:rsid w:val="00415B5A"/>
    <w:rsid w:val="0045444D"/>
    <w:rsid w:val="004551D8"/>
    <w:rsid w:val="004630FB"/>
    <w:rsid w:val="00472731"/>
    <w:rsid w:val="00475237"/>
    <w:rsid w:val="00475E53"/>
    <w:rsid w:val="004829CE"/>
    <w:rsid w:val="00484509"/>
    <w:rsid w:val="00491A01"/>
    <w:rsid w:val="0049314A"/>
    <w:rsid w:val="004A0B2F"/>
    <w:rsid w:val="004A6940"/>
    <w:rsid w:val="004B0461"/>
    <w:rsid w:val="004B4066"/>
    <w:rsid w:val="004C2ACE"/>
    <w:rsid w:val="004C5B98"/>
    <w:rsid w:val="004D0F3F"/>
    <w:rsid w:val="004D6798"/>
    <w:rsid w:val="004E0129"/>
    <w:rsid w:val="004E1C9F"/>
    <w:rsid w:val="004F576D"/>
    <w:rsid w:val="00504E04"/>
    <w:rsid w:val="00505122"/>
    <w:rsid w:val="00520B7B"/>
    <w:rsid w:val="00521977"/>
    <w:rsid w:val="005264AC"/>
    <w:rsid w:val="005306AF"/>
    <w:rsid w:val="00534B54"/>
    <w:rsid w:val="00534BBD"/>
    <w:rsid w:val="00535FD6"/>
    <w:rsid w:val="00546DBF"/>
    <w:rsid w:val="00551963"/>
    <w:rsid w:val="00557E7C"/>
    <w:rsid w:val="00562B98"/>
    <w:rsid w:val="00565F5B"/>
    <w:rsid w:val="00570A01"/>
    <w:rsid w:val="00582E42"/>
    <w:rsid w:val="00586DA8"/>
    <w:rsid w:val="00593DDB"/>
    <w:rsid w:val="0059543C"/>
    <w:rsid w:val="00596A17"/>
    <w:rsid w:val="005B0CC0"/>
    <w:rsid w:val="005B3EF0"/>
    <w:rsid w:val="005C6D28"/>
    <w:rsid w:val="005C765C"/>
    <w:rsid w:val="005E2FD0"/>
    <w:rsid w:val="005E79B0"/>
    <w:rsid w:val="005F085C"/>
    <w:rsid w:val="005F4719"/>
    <w:rsid w:val="00600C8F"/>
    <w:rsid w:val="00603B05"/>
    <w:rsid w:val="00604ADB"/>
    <w:rsid w:val="00615F0A"/>
    <w:rsid w:val="00620D37"/>
    <w:rsid w:val="00624D43"/>
    <w:rsid w:val="006263B1"/>
    <w:rsid w:val="00631690"/>
    <w:rsid w:val="00633D09"/>
    <w:rsid w:val="006342FE"/>
    <w:rsid w:val="00640A06"/>
    <w:rsid w:val="00642726"/>
    <w:rsid w:val="006462E0"/>
    <w:rsid w:val="006468B5"/>
    <w:rsid w:val="0065127D"/>
    <w:rsid w:val="006520D8"/>
    <w:rsid w:val="00655451"/>
    <w:rsid w:val="00655C1A"/>
    <w:rsid w:val="006567D3"/>
    <w:rsid w:val="00660056"/>
    <w:rsid w:val="00681122"/>
    <w:rsid w:val="00682A94"/>
    <w:rsid w:val="00683FA7"/>
    <w:rsid w:val="006909C1"/>
    <w:rsid w:val="00691FD6"/>
    <w:rsid w:val="0069295C"/>
    <w:rsid w:val="006957C3"/>
    <w:rsid w:val="006A3A77"/>
    <w:rsid w:val="006A46DF"/>
    <w:rsid w:val="006B4F24"/>
    <w:rsid w:val="006C5011"/>
    <w:rsid w:val="006E50E5"/>
    <w:rsid w:val="006F7E05"/>
    <w:rsid w:val="00702F43"/>
    <w:rsid w:val="00705165"/>
    <w:rsid w:val="00711568"/>
    <w:rsid w:val="00712169"/>
    <w:rsid w:val="00713E8C"/>
    <w:rsid w:val="00726197"/>
    <w:rsid w:val="00726DDB"/>
    <w:rsid w:val="00733317"/>
    <w:rsid w:val="00736017"/>
    <w:rsid w:val="007423B6"/>
    <w:rsid w:val="00752BD6"/>
    <w:rsid w:val="00763847"/>
    <w:rsid w:val="0076617D"/>
    <w:rsid w:val="00767835"/>
    <w:rsid w:val="00772F62"/>
    <w:rsid w:val="0077731D"/>
    <w:rsid w:val="00782E56"/>
    <w:rsid w:val="0079758D"/>
    <w:rsid w:val="007A6DCA"/>
    <w:rsid w:val="007A7F10"/>
    <w:rsid w:val="007B01C9"/>
    <w:rsid w:val="007B5B8A"/>
    <w:rsid w:val="007D1460"/>
    <w:rsid w:val="007D3DEB"/>
    <w:rsid w:val="007D6071"/>
    <w:rsid w:val="007D772E"/>
    <w:rsid w:val="00822F3E"/>
    <w:rsid w:val="00825F69"/>
    <w:rsid w:val="00836123"/>
    <w:rsid w:val="00837BFD"/>
    <w:rsid w:val="008439AF"/>
    <w:rsid w:val="008519D7"/>
    <w:rsid w:val="00860F18"/>
    <w:rsid w:val="008626E9"/>
    <w:rsid w:val="00862CF6"/>
    <w:rsid w:val="008727AE"/>
    <w:rsid w:val="00874385"/>
    <w:rsid w:val="00880407"/>
    <w:rsid w:val="008C0EC9"/>
    <w:rsid w:val="008C1634"/>
    <w:rsid w:val="008C37CF"/>
    <w:rsid w:val="008C3B0B"/>
    <w:rsid w:val="008D288F"/>
    <w:rsid w:val="008D6DF5"/>
    <w:rsid w:val="008E21AC"/>
    <w:rsid w:val="008F3EAB"/>
    <w:rsid w:val="008F6B9C"/>
    <w:rsid w:val="00904B98"/>
    <w:rsid w:val="0090542E"/>
    <w:rsid w:val="00913E6A"/>
    <w:rsid w:val="00927270"/>
    <w:rsid w:val="0093007D"/>
    <w:rsid w:val="00954F7C"/>
    <w:rsid w:val="00957062"/>
    <w:rsid w:val="00962CF0"/>
    <w:rsid w:val="009729A9"/>
    <w:rsid w:val="009740DE"/>
    <w:rsid w:val="0097743A"/>
    <w:rsid w:val="00981E89"/>
    <w:rsid w:val="00984B42"/>
    <w:rsid w:val="00985412"/>
    <w:rsid w:val="009854A5"/>
    <w:rsid w:val="00992B44"/>
    <w:rsid w:val="00997419"/>
    <w:rsid w:val="009A0558"/>
    <w:rsid w:val="009A0B08"/>
    <w:rsid w:val="009A0C34"/>
    <w:rsid w:val="009A325E"/>
    <w:rsid w:val="009B1A6C"/>
    <w:rsid w:val="009C6E24"/>
    <w:rsid w:val="009C711D"/>
    <w:rsid w:val="009D5BB5"/>
    <w:rsid w:val="009E5CEC"/>
    <w:rsid w:val="00A00684"/>
    <w:rsid w:val="00A32120"/>
    <w:rsid w:val="00A330DD"/>
    <w:rsid w:val="00A36734"/>
    <w:rsid w:val="00A36CEE"/>
    <w:rsid w:val="00A40D15"/>
    <w:rsid w:val="00A4345D"/>
    <w:rsid w:val="00A43FE0"/>
    <w:rsid w:val="00A52D1A"/>
    <w:rsid w:val="00A628A3"/>
    <w:rsid w:val="00A76816"/>
    <w:rsid w:val="00A96B5D"/>
    <w:rsid w:val="00AA59F0"/>
    <w:rsid w:val="00AA61F5"/>
    <w:rsid w:val="00AB3A44"/>
    <w:rsid w:val="00AB71F5"/>
    <w:rsid w:val="00AC4F59"/>
    <w:rsid w:val="00AE2697"/>
    <w:rsid w:val="00AF2D64"/>
    <w:rsid w:val="00B1759D"/>
    <w:rsid w:val="00B177CD"/>
    <w:rsid w:val="00B228F3"/>
    <w:rsid w:val="00B32895"/>
    <w:rsid w:val="00B45381"/>
    <w:rsid w:val="00B47AFB"/>
    <w:rsid w:val="00B61137"/>
    <w:rsid w:val="00B73E69"/>
    <w:rsid w:val="00B7673A"/>
    <w:rsid w:val="00B8315C"/>
    <w:rsid w:val="00B91460"/>
    <w:rsid w:val="00BA6A0A"/>
    <w:rsid w:val="00BB0746"/>
    <w:rsid w:val="00BB1DFC"/>
    <w:rsid w:val="00BC46C1"/>
    <w:rsid w:val="00BC4E4D"/>
    <w:rsid w:val="00BC526B"/>
    <w:rsid w:val="00BC5DD6"/>
    <w:rsid w:val="00BE2AD6"/>
    <w:rsid w:val="00BE60FE"/>
    <w:rsid w:val="00BE7ECA"/>
    <w:rsid w:val="00BF29EA"/>
    <w:rsid w:val="00C002F2"/>
    <w:rsid w:val="00C00355"/>
    <w:rsid w:val="00C01FEE"/>
    <w:rsid w:val="00C05881"/>
    <w:rsid w:val="00C12110"/>
    <w:rsid w:val="00C316C0"/>
    <w:rsid w:val="00C364F2"/>
    <w:rsid w:val="00C423B2"/>
    <w:rsid w:val="00C5224F"/>
    <w:rsid w:val="00C530A6"/>
    <w:rsid w:val="00C56479"/>
    <w:rsid w:val="00C63673"/>
    <w:rsid w:val="00C648F9"/>
    <w:rsid w:val="00C77A61"/>
    <w:rsid w:val="00C855D3"/>
    <w:rsid w:val="00C95C89"/>
    <w:rsid w:val="00CA57CE"/>
    <w:rsid w:val="00CB433A"/>
    <w:rsid w:val="00CB573B"/>
    <w:rsid w:val="00CC1D9C"/>
    <w:rsid w:val="00CC7381"/>
    <w:rsid w:val="00CD7D14"/>
    <w:rsid w:val="00CE6169"/>
    <w:rsid w:val="00CE6D8B"/>
    <w:rsid w:val="00CF10E6"/>
    <w:rsid w:val="00CF400D"/>
    <w:rsid w:val="00D0746E"/>
    <w:rsid w:val="00D121AD"/>
    <w:rsid w:val="00D12928"/>
    <w:rsid w:val="00D1421F"/>
    <w:rsid w:val="00D226D0"/>
    <w:rsid w:val="00D26C3D"/>
    <w:rsid w:val="00D306C8"/>
    <w:rsid w:val="00D345DD"/>
    <w:rsid w:val="00D36650"/>
    <w:rsid w:val="00D669E7"/>
    <w:rsid w:val="00D702E1"/>
    <w:rsid w:val="00D71EA8"/>
    <w:rsid w:val="00D770B3"/>
    <w:rsid w:val="00D7729F"/>
    <w:rsid w:val="00D80727"/>
    <w:rsid w:val="00D87CA4"/>
    <w:rsid w:val="00D97DD4"/>
    <w:rsid w:val="00DA25C5"/>
    <w:rsid w:val="00DA69FD"/>
    <w:rsid w:val="00DB34A0"/>
    <w:rsid w:val="00DD0522"/>
    <w:rsid w:val="00DD4B1E"/>
    <w:rsid w:val="00DE0211"/>
    <w:rsid w:val="00DE2F27"/>
    <w:rsid w:val="00DE343D"/>
    <w:rsid w:val="00DE74E5"/>
    <w:rsid w:val="00E07347"/>
    <w:rsid w:val="00E10440"/>
    <w:rsid w:val="00E11E79"/>
    <w:rsid w:val="00E21A30"/>
    <w:rsid w:val="00E37DDF"/>
    <w:rsid w:val="00E44504"/>
    <w:rsid w:val="00E87497"/>
    <w:rsid w:val="00E91F75"/>
    <w:rsid w:val="00EB4111"/>
    <w:rsid w:val="00EB661E"/>
    <w:rsid w:val="00EC093A"/>
    <w:rsid w:val="00EC5EB5"/>
    <w:rsid w:val="00EC7E9E"/>
    <w:rsid w:val="00ED1871"/>
    <w:rsid w:val="00ED43C4"/>
    <w:rsid w:val="00ED51FE"/>
    <w:rsid w:val="00ED5B78"/>
    <w:rsid w:val="00EE78D4"/>
    <w:rsid w:val="00EF10C3"/>
    <w:rsid w:val="00EF12A4"/>
    <w:rsid w:val="00EF577C"/>
    <w:rsid w:val="00F12C7A"/>
    <w:rsid w:val="00F1359A"/>
    <w:rsid w:val="00F14474"/>
    <w:rsid w:val="00F3340F"/>
    <w:rsid w:val="00F369EC"/>
    <w:rsid w:val="00F63587"/>
    <w:rsid w:val="00F64ABF"/>
    <w:rsid w:val="00F71C5D"/>
    <w:rsid w:val="00F766CA"/>
    <w:rsid w:val="00F77C3C"/>
    <w:rsid w:val="00F82BF0"/>
    <w:rsid w:val="00F83A1A"/>
    <w:rsid w:val="00F86AD5"/>
    <w:rsid w:val="00F9257C"/>
    <w:rsid w:val="00F92B10"/>
    <w:rsid w:val="00F975AF"/>
    <w:rsid w:val="00FA1AFA"/>
    <w:rsid w:val="00FA3CF8"/>
    <w:rsid w:val="00FA67D2"/>
    <w:rsid w:val="00FB012C"/>
    <w:rsid w:val="00FB5F72"/>
    <w:rsid w:val="00FC4B1D"/>
    <w:rsid w:val="00FC500D"/>
    <w:rsid w:val="00FD2E34"/>
    <w:rsid w:val="00FD4EC9"/>
    <w:rsid w:val="00FD7E2B"/>
    <w:rsid w:val="00FE0290"/>
    <w:rsid w:val="00FE077D"/>
    <w:rsid w:val="00FE11D1"/>
    <w:rsid w:val="00FE7399"/>
    <w:rsid w:val="00FE7F87"/>
    <w:rsid w:val="00FF00FB"/>
    <w:rsid w:val="00FF0AA7"/>
    <w:rsid w:val="00FF4D03"/>
    <w:rsid w:val="00FF6398"/>
  </w:rsids>
  <m:mathPr>
    <m:mathFont m:val="Cambria Math"/>
    <m:brkBin m:val="before"/>
    <m:brkBinSub m:val="--"/>
    <m:smallFrac m:val="0"/>
    <m:dispDef/>
    <m:lMargin m:val="0"/>
    <m:rMargin m:val="0"/>
    <m:defJc m:val="centerGroup"/>
    <m:wrapIndent m:val="1440"/>
    <m:intLim m:val="subSup"/>
    <m:naryLim m:val="undOvr"/>
  </m:mathPr>
  <w:themeFontLang w:val="pt-PT"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15EEA"/>
  <w15:docId w15:val="{EEE2833E-5117-407B-BAAB-6686C23F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C5"/>
  </w:style>
  <w:style w:type="paragraph" w:styleId="Cabealho1">
    <w:name w:val="heading 1"/>
    <w:aliases w:val="Appl Heading 1"/>
    <w:basedOn w:val="Normal"/>
    <w:next w:val="Normal"/>
    <w:link w:val="Cabealho1Carter"/>
    <w:qFormat/>
    <w:rsid w:val="00F71C5D"/>
    <w:pPr>
      <w:keepNext/>
      <w:spacing w:before="240" w:after="60" w:line="240" w:lineRule="auto"/>
      <w:jc w:val="both"/>
      <w:outlineLvl w:val="0"/>
    </w:pPr>
    <w:rPr>
      <w:rFonts w:ascii="Arial" w:eastAsia="Times New Roman" w:hAnsi="Arial" w:cs="Times New Roman"/>
      <w:b/>
      <w:snapToGrid w:val="0"/>
      <w:kern w:val="28"/>
      <w:sz w:val="28"/>
      <w:szCs w:val="20"/>
      <w:lang w:eastAsia="pt-PT" w:bidi="pt-PT"/>
    </w:rPr>
  </w:style>
  <w:style w:type="paragraph" w:styleId="Cabealho2">
    <w:name w:val="heading 2"/>
    <w:aliases w:val="Apple Heading 2"/>
    <w:basedOn w:val="Normal"/>
    <w:next w:val="Normal"/>
    <w:link w:val="Cabealho2Carter"/>
    <w:qFormat/>
    <w:rsid w:val="00F71C5D"/>
    <w:pPr>
      <w:keepNext/>
      <w:keepLines/>
      <w:numPr>
        <w:ilvl w:val="1"/>
        <w:numId w:val="7"/>
      </w:numPr>
      <w:tabs>
        <w:tab w:val="num" w:pos="283"/>
      </w:tabs>
      <w:spacing w:after="120" w:line="240" w:lineRule="auto"/>
      <w:ind w:left="283" w:hanging="283"/>
      <w:jc w:val="both"/>
      <w:outlineLvl w:val="1"/>
    </w:pPr>
    <w:rPr>
      <w:rFonts w:ascii="Times New Roman" w:eastAsia="Times New Roman" w:hAnsi="Times New Roman" w:cs="Times New Roman"/>
      <w:b/>
      <w:snapToGrid w:val="0"/>
      <w:szCs w:val="20"/>
      <w:lang w:eastAsia="pt-PT" w:bidi="pt-PT"/>
    </w:rPr>
  </w:style>
  <w:style w:type="paragraph" w:styleId="Cabealho3">
    <w:name w:val="heading 3"/>
    <w:basedOn w:val="Normal"/>
    <w:next w:val="Normal"/>
    <w:link w:val="Cabealho3Carter"/>
    <w:qFormat/>
    <w:rsid w:val="00F71C5D"/>
    <w:pPr>
      <w:keepNext/>
      <w:numPr>
        <w:ilvl w:val="2"/>
        <w:numId w:val="7"/>
      </w:numPr>
      <w:tabs>
        <w:tab w:val="num" w:pos="283"/>
      </w:tabs>
      <w:spacing w:before="240" w:after="60" w:line="240" w:lineRule="auto"/>
      <w:ind w:left="283" w:hanging="283"/>
      <w:jc w:val="both"/>
      <w:outlineLvl w:val="2"/>
    </w:pPr>
    <w:rPr>
      <w:rFonts w:ascii="Times New Roman" w:eastAsia="Times New Roman" w:hAnsi="Times New Roman" w:cs="Times New Roman"/>
      <w:b/>
      <w:snapToGrid w:val="0"/>
      <w:szCs w:val="20"/>
      <w:lang w:eastAsia="pt-PT" w:bidi="pt-PT"/>
    </w:rPr>
  </w:style>
  <w:style w:type="paragraph" w:styleId="Cabealho4">
    <w:name w:val="heading 4"/>
    <w:aliases w:val="Appl Heading 5"/>
    <w:basedOn w:val="Normal"/>
    <w:next w:val="Text4"/>
    <w:link w:val="Cabealho4Carter"/>
    <w:qFormat/>
    <w:rsid w:val="00F71C5D"/>
    <w:pPr>
      <w:keepNext/>
      <w:spacing w:after="240" w:line="240" w:lineRule="auto"/>
      <w:ind w:left="1984" w:hanging="782"/>
      <w:jc w:val="both"/>
      <w:outlineLvl w:val="3"/>
    </w:pPr>
    <w:rPr>
      <w:rFonts w:ascii="Times New Roman" w:eastAsia="Times New Roman" w:hAnsi="Times New Roman" w:cs="Times New Roman"/>
      <w:snapToGrid w:val="0"/>
      <w:szCs w:val="20"/>
      <w:lang w:eastAsia="pt-PT" w:bidi="pt-PT"/>
    </w:rPr>
  </w:style>
  <w:style w:type="paragraph" w:styleId="Cabealho5">
    <w:name w:val="heading 5"/>
    <w:aliases w:val="Heading 4 bis"/>
    <w:basedOn w:val="Normal"/>
    <w:next w:val="Normal"/>
    <w:link w:val="Cabealho5Carter"/>
    <w:qFormat/>
    <w:rsid w:val="00F71C5D"/>
    <w:pPr>
      <w:numPr>
        <w:ilvl w:val="1"/>
        <w:numId w:val="6"/>
      </w:numPr>
      <w:tabs>
        <w:tab w:val="num" w:pos="0"/>
      </w:tabs>
      <w:spacing w:before="240" w:after="60" w:line="240" w:lineRule="auto"/>
      <w:jc w:val="both"/>
      <w:outlineLvl w:val="4"/>
    </w:pPr>
    <w:rPr>
      <w:rFonts w:ascii="Arial" w:eastAsia="Times New Roman" w:hAnsi="Arial" w:cs="Times New Roman"/>
      <w:snapToGrid w:val="0"/>
      <w:szCs w:val="20"/>
      <w:lang w:eastAsia="pt-PT" w:bidi="pt-PT"/>
    </w:rPr>
  </w:style>
  <w:style w:type="paragraph" w:styleId="Cabealho6">
    <w:name w:val="heading 6"/>
    <w:basedOn w:val="Normal"/>
    <w:next w:val="Normal"/>
    <w:link w:val="Cabealho6Carter"/>
    <w:qFormat/>
    <w:rsid w:val="00F71C5D"/>
    <w:pPr>
      <w:numPr>
        <w:ilvl w:val="2"/>
        <w:numId w:val="6"/>
      </w:numPr>
      <w:tabs>
        <w:tab w:val="num" w:pos="0"/>
      </w:tabs>
      <w:spacing w:before="240" w:after="60" w:line="240" w:lineRule="auto"/>
      <w:jc w:val="both"/>
      <w:outlineLvl w:val="5"/>
    </w:pPr>
    <w:rPr>
      <w:rFonts w:ascii="Arial" w:eastAsia="Times New Roman" w:hAnsi="Arial" w:cs="Times New Roman"/>
      <w:i/>
      <w:snapToGrid w:val="0"/>
      <w:szCs w:val="20"/>
      <w:lang w:eastAsia="pt-PT" w:bidi="pt-PT"/>
    </w:rPr>
  </w:style>
  <w:style w:type="paragraph" w:styleId="Cabealho7">
    <w:name w:val="heading 7"/>
    <w:basedOn w:val="Normal"/>
    <w:next w:val="Normal"/>
    <w:link w:val="Cabealho7Carter"/>
    <w:qFormat/>
    <w:rsid w:val="00F71C5D"/>
    <w:pPr>
      <w:numPr>
        <w:ilvl w:val="6"/>
        <w:numId w:val="6"/>
      </w:numPr>
      <w:tabs>
        <w:tab w:val="num" w:pos="0"/>
      </w:tabs>
      <w:spacing w:before="240" w:after="60" w:line="240" w:lineRule="auto"/>
      <w:jc w:val="both"/>
      <w:outlineLvl w:val="6"/>
    </w:pPr>
    <w:rPr>
      <w:rFonts w:ascii="Arial" w:eastAsia="Times New Roman" w:hAnsi="Arial" w:cs="Times New Roman"/>
      <w:snapToGrid w:val="0"/>
      <w:sz w:val="20"/>
      <w:szCs w:val="20"/>
      <w:lang w:eastAsia="pt-PT" w:bidi="pt-PT"/>
    </w:rPr>
  </w:style>
  <w:style w:type="paragraph" w:styleId="Cabealho8">
    <w:name w:val="heading 8"/>
    <w:basedOn w:val="Normal"/>
    <w:next w:val="Normal"/>
    <w:link w:val="Cabealho8Carter"/>
    <w:qFormat/>
    <w:rsid w:val="00F71C5D"/>
    <w:pPr>
      <w:numPr>
        <w:ilvl w:val="7"/>
        <w:numId w:val="6"/>
      </w:numPr>
      <w:tabs>
        <w:tab w:val="num" w:pos="0"/>
      </w:tabs>
      <w:spacing w:before="240" w:after="60" w:line="240" w:lineRule="auto"/>
      <w:jc w:val="both"/>
      <w:outlineLvl w:val="7"/>
    </w:pPr>
    <w:rPr>
      <w:rFonts w:ascii="Arial" w:eastAsia="Times New Roman" w:hAnsi="Arial" w:cs="Times New Roman"/>
      <w:i/>
      <w:snapToGrid w:val="0"/>
      <w:sz w:val="20"/>
      <w:szCs w:val="20"/>
      <w:lang w:eastAsia="pt-PT" w:bidi="pt-PT"/>
    </w:rPr>
  </w:style>
  <w:style w:type="paragraph" w:styleId="Cabealho9">
    <w:name w:val="heading 9"/>
    <w:basedOn w:val="Normal"/>
    <w:next w:val="Normal"/>
    <w:link w:val="Cabealho9Carter"/>
    <w:qFormat/>
    <w:rsid w:val="00F71C5D"/>
    <w:pPr>
      <w:numPr>
        <w:ilvl w:val="8"/>
        <w:numId w:val="6"/>
      </w:numPr>
      <w:tabs>
        <w:tab w:val="num" w:pos="0"/>
      </w:tabs>
      <w:spacing w:before="240" w:after="60" w:line="240" w:lineRule="auto"/>
      <w:jc w:val="both"/>
      <w:outlineLvl w:val="8"/>
    </w:pPr>
    <w:rPr>
      <w:rFonts w:ascii="Arial" w:eastAsia="Times New Roman" w:hAnsi="Arial" w:cs="Times New Roman"/>
      <w:i/>
      <w:snapToGrid w:val="0"/>
      <w:sz w:val="18"/>
      <w:szCs w:val="20"/>
      <w:lang w:eastAsia="pt-PT" w:bidi="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aliases w:val="Appl Heading 1 Caráter"/>
    <w:basedOn w:val="Tipodeletrapredefinidodopargrafo"/>
    <w:link w:val="Cabealho1"/>
    <w:rsid w:val="00F71C5D"/>
    <w:rPr>
      <w:rFonts w:ascii="Arial" w:eastAsia="Times New Roman" w:hAnsi="Arial" w:cs="Times New Roman"/>
      <w:b/>
      <w:snapToGrid w:val="0"/>
      <w:kern w:val="28"/>
      <w:sz w:val="28"/>
      <w:szCs w:val="20"/>
      <w:lang w:eastAsia="pt-PT" w:bidi="pt-PT"/>
    </w:rPr>
  </w:style>
  <w:style w:type="character" w:customStyle="1" w:styleId="Cabealho2Carter">
    <w:name w:val="Cabeçalho 2 Caráter"/>
    <w:aliases w:val="Apple Heading 2 Caráter"/>
    <w:basedOn w:val="Tipodeletrapredefinidodopargrafo"/>
    <w:link w:val="Cabealho2"/>
    <w:rsid w:val="00F71C5D"/>
    <w:rPr>
      <w:rFonts w:ascii="Times New Roman" w:eastAsia="Times New Roman" w:hAnsi="Times New Roman" w:cs="Times New Roman"/>
      <w:b/>
      <w:snapToGrid w:val="0"/>
      <w:szCs w:val="20"/>
      <w:lang w:eastAsia="pt-PT" w:bidi="pt-PT"/>
    </w:rPr>
  </w:style>
  <w:style w:type="character" w:customStyle="1" w:styleId="Cabealho3Carter">
    <w:name w:val="Cabeçalho 3 Caráter"/>
    <w:basedOn w:val="Tipodeletrapredefinidodopargrafo"/>
    <w:link w:val="Cabealho3"/>
    <w:rsid w:val="00F71C5D"/>
    <w:rPr>
      <w:rFonts w:ascii="Times New Roman" w:eastAsia="Times New Roman" w:hAnsi="Times New Roman" w:cs="Times New Roman"/>
      <w:b/>
      <w:snapToGrid w:val="0"/>
      <w:szCs w:val="20"/>
      <w:lang w:eastAsia="pt-PT" w:bidi="pt-PT"/>
    </w:rPr>
  </w:style>
  <w:style w:type="paragraph" w:customStyle="1" w:styleId="Text4">
    <w:name w:val="Text 4"/>
    <w:basedOn w:val="Normal"/>
    <w:rsid w:val="00F71C5D"/>
    <w:pPr>
      <w:tabs>
        <w:tab w:val="left" w:pos="2302"/>
      </w:tabs>
      <w:spacing w:after="240" w:line="240" w:lineRule="auto"/>
      <w:ind w:left="1202"/>
      <w:jc w:val="both"/>
    </w:pPr>
    <w:rPr>
      <w:rFonts w:ascii="Times New Roman" w:eastAsia="Times New Roman" w:hAnsi="Times New Roman" w:cs="Times New Roman"/>
      <w:snapToGrid w:val="0"/>
      <w:szCs w:val="20"/>
      <w:lang w:eastAsia="pt-PT" w:bidi="pt-PT"/>
    </w:rPr>
  </w:style>
  <w:style w:type="character" w:customStyle="1" w:styleId="Cabealho4Carter">
    <w:name w:val="Cabeçalho 4 Caráter"/>
    <w:aliases w:val="Appl Heading 5 Caráter"/>
    <w:basedOn w:val="Tipodeletrapredefinidodopargrafo"/>
    <w:link w:val="Cabealho4"/>
    <w:rsid w:val="00F71C5D"/>
    <w:rPr>
      <w:rFonts w:ascii="Times New Roman" w:eastAsia="Times New Roman" w:hAnsi="Times New Roman" w:cs="Times New Roman"/>
      <w:snapToGrid w:val="0"/>
      <w:szCs w:val="20"/>
      <w:lang w:eastAsia="pt-PT" w:bidi="pt-PT"/>
    </w:rPr>
  </w:style>
  <w:style w:type="character" w:customStyle="1" w:styleId="Cabealho5Carter">
    <w:name w:val="Cabeçalho 5 Caráter"/>
    <w:aliases w:val="Heading 4 bis Caráter"/>
    <w:basedOn w:val="Tipodeletrapredefinidodopargrafo"/>
    <w:link w:val="Cabealho5"/>
    <w:rsid w:val="00F71C5D"/>
    <w:rPr>
      <w:rFonts w:ascii="Arial" w:eastAsia="Times New Roman" w:hAnsi="Arial" w:cs="Times New Roman"/>
      <w:snapToGrid w:val="0"/>
      <w:szCs w:val="20"/>
      <w:lang w:eastAsia="pt-PT" w:bidi="pt-PT"/>
    </w:rPr>
  </w:style>
  <w:style w:type="character" w:customStyle="1" w:styleId="Cabealho6Carter">
    <w:name w:val="Cabeçalho 6 Caráter"/>
    <w:basedOn w:val="Tipodeletrapredefinidodopargrafo"/>
    <w:link w:val="Cabealho6"/>
    <w:rsid w:val="00F71C5D"/>
    <w:rPr>
      <w:rFonts w:ascii="Arial" w:eastAsia="Times New Roman" w:hAnsi="Arial" w:cs="Times New Roman"/>
      <w:i/>
      <w:snapToGrid w:val="0"/>
      <w:szCs w:val="20"/>
      <w:lang w:eastAsia="pt-PT" w:bidi="pt-PT"/>
    </w:rPr>
  </w:style>
  <w:style w:type="character" w:customStyle="1" w:styleId="Cabealho7Carter">
    <w:name w:val="Cabeçalho 7 Caráter"/>
    <w:basedOn w:val="Tipodeletrapredefinidodopargrafo"/>
    <w:link w:val="Cabealho7"/>
    <w:rsid w:val="00F71C5D"/>
    <w:rPr>
      <w:rFonts w:ascii="Arial" w:eastAsia="Times New Roman" w:hAnsi="Arial" w:cs="Times New Roman"/>
      <w:snapToGrid w:val="0"/>
      <w:sz w:val="20"/>
      <w:szCs w:val="20"/>
      <w:lang w:eastAsia="pt-PT" w:bidi="pt-PT"/>
    </w:rPr>
  </w:style>
  <w:style w:type="character" w:customStyle="1" w:styleId="Cabealho8Carter">
    <w:name w:val="Cabeçalho 8 Caráter"/>
    <w:basedOn w:val="Tipodeletrapredefinidodopargrafo"/>
    <w:link w:val="Cabealho8"/>
    <w:rsid w:val="00F71C5D"/>
    <w:rPr>
      <w:rFonts w:ascii="Arial" w:eastAsia="Times New Roman" w:hAnsi="Arial" w:cs="Times New Roman"/>
      <w:i/>
      <w:snapToGrid w:val="0"/>
      <w:sz w:val="20"/>
      <w:szCs w:val="20"/>
      <w:lang w:eastAsia="pt-PT" w:bidi="pt-PT"/>
    </w:rPr>
  </w:style>
  <w:style w:type="character" w:customStyle="1" w:styleId="Cabealho9Carter">
    <w:name w:val="Cabeçalho 9 Caráter"/>
    <w:basedOn w:val="Tipodeletrapredefinidodopargrafo"/>
    <w:link w:val="Cabealho9"/>
    <w:rsid w:val="00F71C5D"/>
    <w:rPr>
      <w:rFonts w:ascii="Arial" w:eastAsia="Times New Roman" w:hAnsi="Arial" w:cs="Times New Roman"/>
      <w:i/>
      <w:snapToGrid w:val="0"/>
      <w:sz w:val="18"/>
      <w:szCs w:val="20"/>
      <w:lang w:eastAsia="pt-PT" w:bidi="pt-PT"/>
    </w:rPr>
  </w:style>
  <w:style w:type="paragraph" w:styleId="Textodenotaderodap">
    <w:name w:val="footnote text"/>
    <w:basedOn w:val="Normal"/>
    <w:link w:val="TextodenotaderodapCarter"/>
    <w:uiPriority w:val="99"/>
    <w:unhideWhenUsed/>
    <w:qFormat/>
    <w:rsid w:val="00F83A1A"/>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F83A1A"/>
    <w:rPr>
      <w:sz w:val="20"/>
      <w:szCs w:val="20"/>
    </w:rPr>
  </w:style>
  <w:style w:type="character" w:styleId="Refdenotaderodap">
    <w:name w:val="footnote reference"/>
    <w:basedOn w:val="Tipodeletrapredefinidodopargrafo"/>
    <w:link w:val="Char2"/>
    <w:uiPriority w:val="99"/>
    <w:unhideWhenUsed/>
    <w:qFormat/>
    <w:rsid w:val="00F83A1A"/>
    <w:rPr>
      <w:vertAlign w:val="superscript"/>
    </w:rPr>
  </w:style>
  <w:style w:type="paragraph" w:customStyle="1" w:styleId="Char2">
    <w:name w:val="Char2"/>
    <w:basedOn w:val="Normal"/>
    <w:link w:val="Refdenotaderodap"/>
    <w:rsid w:val="00F71C5D"/>
    <w:pPr>
      <w:spacing w:before="120" w:after="160" w:line="240" w:lineRule="exact"/>
    </w:pPr>
    <w:rPr>
      <w:vertAlign w:val="superscript"/>
    </w:rPr>
  </w:style>
  <w:style w:type="paragraph" w:styleId="Cabealho">
    <w:name w:val="header"/>
    <w:basedOn w:val="Normal"/>
    <w:link w:val="CabealhoCarter"/>
    <w:unhideWhenUsed/>
    <w:rsid w:val="005E79B0"/>
    <w:pPr>
      <w:tabs>
        <w:tab w:val="center" w:pos="4252"/>
        <w:tab w:val="right" w:pos="8504"/>
      </w:tabs>
      <w:spacing w:after="0" w:line="240" w:lineRule="auto"/>
    </w:pPr>
  </w:style>
  <w:style w:type="character" w:customStyle="1" w:styleId="CabealhoCarter">
    <w:name w:val="Cabeçalho Caráter"/>
    <w:basedOn w:val="Tipodeletrapredefinidodopargrafo"/>
    <w:link w:val="Cabealho"/>
    <w:rsid w:val="005E79B0"/>
  </w:style>
  <w:style w:type="paragraph" w:styleId="Rodap">
    <w:name w:val="footer"/>
    <w:basedOn w:val="Normal"/>
    <w:link w:val="RodapCarter"/>
    <w:unhideWhenUsed/>
    <w:rsid w:val="005E79B0"/>
    <w:pPr>
      <w:tabs>
        <w:tab w:val="center" w:pos="4252"/>
        <w:tab w:val="right" w:pos="8504"/>
      </w:tabs>
      <w:spacing w:after="0" w:line="240" w:lineRule="auto"/>
    </w:pPr>
  </w:style>
  <w:style w:type="character" w:customStyle="1" w:styleId="RodapCarter">
    <w:name w:val="Rodapé Caráter"/>
    <w:basedOn w:val="Tipodeletrapredefinidodopargrafo"/>
    <w:link w:val="Rodap"/>
    <w:rsid w:val="005E79B0"/>
  </w:style>
  <w:style w:type="paragraph" w:styleId="Textodebalo">
    <w:name w:val="Balloon Text"/>
    <w:basedOn w:val="Normal"/>
    <w:link w:val="TextodebaloCarter"/>
    <w:unhideWhenUsed/>
    <w:rsid w:val="005E79B0"/>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rsid w:val="005E79B0"/>
    <w:rPr>
      <w:rFonts w:ascii="Tahoma" w:hAnsi="Tahoma" w:cs="Tahoma"/>
      <w:sz w:val="16"/>
      <w:szCs w:val="16"/>
    </w:rPr>
  </w:style>
  <w:style w:type="paragraph" w:styleId="PargrafodaLista">
    <w:name w:val="List Paragraph"/>
    <w:aliases w:val="List Paragraph (numbered (a)),ADB paragraph numbering,Numbered List Paragraph,Bullets,ReferencesCxSpLast,Medium Grid 1 - Accent 21,List Paragraph nowy,Liste 1,List Bullet Mary,List Paragraph1,Colorful List - Accent 11"/>
    <w:basedOn w:val="Normal"/>
    <w:link w:val="PargrafodaListaCarter"/>
    <w:uiPriority w:val="34"/>
    <w:qFormat/>
    <w:rsid w:val="0026097A"/>
    <w:pPr>
      <w:ind w:left="720"/>
      <w:contextualSpacing/>
    </w:pPr>
  </w:style>
  <w:style w:type="character" w:styleId="Refdecomentrio">
    <w:name w:val="annotation reference"/>
    <w:basedOn w:val="Tipodeletrapredefinidodopargrafo"/>
    <w:unhideWhenUsed/>
    <w:rsid w:val="00263DAA"/>
    <w:rPr>
      <w:sz w:val="18"/>
      <w:szCs w:val="18"/>
    </w:rPr>
  </w:style>
  <w:style w:type="paragraph" w:styleId="Textodecomentrio">
    <w:name w:val="annotation text"/>
    <w:basedOn w:val="Normal"/>
    <w:link w:val="TextodecomentrioCarter"/>
    <w:unhideWhenUsed/>
    <w:rsid w:val="00263DAA"/>
    <w:pPr>
      <w:spacing w:line="240" w:lineRule="auto"/>
    </w:pPr>
    <w:rPr>
      <w:sz w:val="24"/>
      <w:szCs w:val="24"/>
    </w:rPr>
  </w:style>
  <w:style w:type="character" w:customStyle="1" w:styleId="TextodecomentrioCarter">
    <w:name w:val="Texto de comentário Caráter"/>
    <w:basedOn w:val="Tipodeletrapredefinidodopargrafo"/>
    <w:link w:val="Textodecomentrio"/>
    <w:rsid w:val="00263DAA"/>
    <w:rPr>
      <w:sz w:val="24"/>
      <w:szCs w:val="24"/>
    </w:rPr>
  </w:style>
  <w:style w:type="paragraph" w:styleId="Assuntodecomentrio">
    <w:name w:val="annotation subject"/>
    <w:basedOn w:val="Textodecomentrio"/>
    <w:next w:val="Textodecomentrio"/>
    <w:link w:val="AssuntodecomentrioCarter"/>
    <w:semiHidden/>
    <w:unhideWhenUsed/>
    <w:rsid w:val="00263DAA"/>
    <w:rPr>
      <w:b/>
      <w:bCs/>
      <w:sz w:val="20"/>
      <w:szCs w:val="20"/>
    </w:rPr>
  </w:style>
  <w:style w:type="character" w:customStyle="1" w:styleId="AssuntodecomentrioCarter">
    <w:name w:val="Assunto de comentário Caráter"/>
    <w:basedOn w:val="TextodecomentrioCarter"/>
    <w:link w:val="Assuntodecomentrio"/>
    <w:semiHidden/>
    <w:rsid w:val="00263DAA"/>
    <w:rPr>
      <w:b/>
      <w:bCs/>
      <w:sz w:val="20"/>
      <w:szCs w:val="20"/>
    </w:rPr>
  </w:style>
  <w:style w:type="paragraph" w:styleId="SemEspaamento">
    <w:name w:val="No Spacing"/>
    <w:uiPriority w:val="1"/>
    <w:qFormat/>
    <w:rsid w:val="002F3A36"/>
    <w:pPr>
      <w:spacing w:after="0" w:line="240" w:lineRule="auto"/>
    </w:pPr>
  </w:style>
  <w:style w:type="table" w:styleId="Tabelacomgrelha">
    <w:name w:val="Table Grid"/>
    <w:basedOn w:val="Tabelanormal"/>
    <w:uiPriority w:val="39"/>
    <w:rsid w:val="0034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1">
    <w:name w:val="Application1"/>
    <w:basedOn w:val="Cabealho1"/>
    <w:next w:val="Application2"/>
    <w:rsid w:val="00F71C5D"/>
    <w:pPr>
      <w:pageBreakBefore/>
      <w:widowControl w:val="0"/>
      <w:numPr>
        <w:numId w:val="3"/>
      </w:numPr>
      <w:spacing w:before="0" w:after="480"/>
    </w:pPr>
    <w:rPr>
      <w:caps/>
    </w:rPr>
  </w:style>
  <w:style w:type="paragraph" w:customStyle="1" w:styleId="Application2">
    <w:name w:val="Application2"/>
    <w:basedOn w:val="Normal"/>
    <w:rsid w:val="00F71C5D"/>
    <w:pPr>
      <w:widowControl w:val="0"/>
      <w:numPr>
        <w:numId w:val="5"/>
      </w:numPr>
      <w:tabs>
        <w:tab w:val="left" w:pos="567"/>
      </w:tabs>
      <w:suppressAutoHyphens/>
      <w:spacing w:after="120" w:line="240" w:lineRule="auto"/>
      <w:jc w:val="both"/>
    </w:pPr>
    <w:rPr>
      <w:rFonts w:ascii="Arial" w:eastAsia="Times New Roman" w:hAnsi="Arial" w:cs="Times New Roman"/>
      <w:b/>
      <w:snapToGrid w:val="0"/>
      <w:spacing w:val="-2"/>
      <w:szCs w:val="20"/>
      <w:lang w:eastAsia="pt-PT" w:bidi="pt-PT"/>
    </w:rPr>
  </w:style>
  <w:style w:type="paragraph" w:customStyle="1" w:styleId="Application3">
    <w:name w:val="Application3"/>
    <w:basedOn w:val="Normal"/>
    <w:rsid w:val="00F71C5D"/>
    <w:pPr>
      <w:widowControl w:val="0"/>
      <w:numPr>
        <w:numId w:val="4"/>
      </w:numPr>
      <w:tabs>
        <w:tab w:val="right" w:pos="8789"/>
      </w:tabs>
      <w:suppressAutoHyphens/>
      <w:spacing w:line="240" w:lineRule="auto"/>
      <w:jc w:val="both"/>
    </w:pPr>
    <w:rPr>
      <w:rFonts w:ascii="Arial" w:eastAsia="Times New Roman" w:hAnsi="Arial" w:cs="Times New Roman"/>
      <w:b/>
      <w:snapToGrid w:val="0"/>
      <w:spacing w:val="-2"/>
      <w:szCs w:val="20"/>
      <w:lang w:eastAsia="pt-PT" w:bidi="pt-PT"/>
    </w:rPr>
  </w:style>
  <w:style w:type="paragraph" w:customStyle="1" w:styleId="Application4">
    <w:name w:val="Application4"/>
    <w:basedOn w:val="Application3"/>
    <w:autoRedefine/>
    <w:rsid w:val="00F71C5D"/>
    <w:pPr>
      <w:numPr>
        <w:numId w:val="0"/>
      </w:numPr>
      <w:ind w:left="567"/>
    </w:pPr>
    <w:rPr>
      <w:sz w:val="20"/>
    </w:rPr>
  </w:style>
  <w:style w:type="paragraph" w:customStyle="1" w:styleId="Application5">
    <w:name w:val="Application5"/>
    <w:basedOn w:val="Application2"/>
    <w:autoRedefine/>
    <w:rsid w:val="00F71C5D"/>
    <w:pPr>
      <w:numPr>
        <w:numId w:val="0"/>
      </w:numPr>
      <w:tabs>
        <w:tab w:val="clear" w:pos="567"/>
        <w:tab w:val="num" w:pos="0"/>
      </w:tabs>
      <w:ind w:left="360" w:hanging="360"/>
    </w:pPr>
    <w:rPr>
      <w:sz w:val="24"/>
    </w:rPr>
  </w:style>
  <w:style w:type="paragraph" w:customStyle="1" w:styleId="NumPar4">
    <w:name w:val="NumPar 4"/>
    <w:basedOn w:val="Cabealho4"/>
    <w:next w:val="Text4"/>
    <w:rsid w:val="00F71C5D"/>
    <w:pPr>
      <w:keepNext w:val="0"/>
    </w:pPr>
  </w:style>
  <w:style w:type="paragraph" w:styleId="Ttulo">
    <w:name w:val="Title"/>
    <w:basedOn w:val="Normal"/>
    <w:next w:val="SubTitle1"/>
    <w:link w:val="TtuloCarter"/>
    <w:uiPriority w:val="1"/>
    <w:qFormat/>
    <w:rsid w:val="00F71C5D"/>
    <w:pPr>
      <w:spacing w:after="480" w:line="240" w:lineRule="auto"/>
      <w:jc w:val="center"/>
    </w:pPr>
    <w:rPr>
      <w:rFonts w:ascii="Times New Roman" w:eastAsia="Times New Roman" w:hAnsi="Times New Roman" w:cs="Times New Roman"/>
      <w:b/>
      <w:snapToGrid w:val="0"/>
      <w:sz w:val="48"/>
      <w:szCs w:val="20"/>
      <w:lang w:eastAsia="pt-PT" w:bidi="pt-PT"/>
    </w:rPr>
  </w:style>
  <w:style w:type="paragraph" w:customStyle="1" w:styleId="SubTitle1">
    <w:name w:val="SubTitle 1"/>
    <w:basedOn w:val="Normal"/>
    <w:next w:val="SubTitle2"/>
    <w:rsid w:val="00F71C5D"/>
    <w:pPr>
      <w:spacing w:after="240" w:line="240" w:lineRule="auto"/>
      <w:jc w:val="center"/>
    </w:pPr>
    <w:rPr>
      <w:rFonts w:ascii="Times New Roman" w:eastAsia="Times New Roman" w:hAnsi="Times New Roman" w:cs="Times New Roman"/>
      <w:b/>
      <w:snapToGrid w:val="0"/>
      <w:sz w:val="40"/>
      <w:szCs w:val="20"/>
      <w:lang w:eastAsia="pt-PT" w:bidi="pt-PT"/>
    </w:rPr>
  </w:style>
  <w:style w:type="paragraph" w:customStyle="1" w:styleId="SubTitle2">
    <w:name w:val="SubTitle 2"/>
    <w:basedOn w:val="Normal"/>
    <w:rsid w:val="00F71C5D"/>
    <w:pPr>
      <w:spacing w:after="240" w:line="240" w:lineRule="auto"/>
      <w:jc w:val="center"/>
    </w:pPr>
    <w:rPr>
      <w:rFonts w:ascii="Times New Roman" w:eastAsia="Times New Roman" w:hAnsi="Times New Roman" w:cs="Times New Roman"/>
      <w:b/>
      <w:snapToGrid w:val="0"/>
      <w:sz w:val="32"/>
      <w:szCs w:val="20"/>
      <w:lang w:eastAsia="pt-PT" w:bidi="pt-PT"/>
    </w:rPr>
  </w:style>
  <w:style w:type="character" w:customStyle="1" w:styleId="TtuloCarter">
    <w:name w:val="Título Caráter"/>
    <w:basedOn w:val="Tipodeletrapredefinidodopargrafo"/>
    <w:link w:val="Ttulo"/>
    <w:rsid w:val="00F71C5D"/>
    <w:rPr>
      <w:rFonts w:ascii="Times New Roman" w:eastAsia="Times New Roman" w:hAnsi="Times New Roman" w:cs="Times New Roman"/>
      <w:b/>
      <w:snapToGrid w:val="0"/>
      <w:sz w:val="48"/>
      <w:szCs w:val="20"/>
      <w:lang w:eastAsia="pt-PT" w:bidi="pt-PT"/>
    </w:rPr>
  </w:style>
  <w:style w:type="paragraph" w:customStyle="1" w:styleId="PartTitle">
    <w:name w:val="PartTitle"/>
    <w:basedOn w:val="Normal"/>
    <w:next w:val="Normal"/>
    <w:rsid w:val="00F71C5D"/>
    <w:pPr>
      <w:keepNext/>
      <w:pageBreakBefore/>
      <w:spacing w:after="480" w:line="240" w:lineRule="auto"/>
      <w:jc w:val="center"/>
    </w:pPr>
    <w:rPr>
      <w:rFonts w:ascii="Times New Roman" w:eastAsia="Times New Roman" w:hAnsi="Times New Roman" w:cs="Times New Roman"/>
      <w:b/>
      <w:snapToGrid w:val="0"/>
      <w:sz w:val="36"/>
      <w:szCs w:val="20"/>
      <w:lang w:eastAsia="pt-PT" w:bidi="pt-PT"/>
    </w:rPr>
  </w:style>
  <w:style w:type="paragraph" w:customStyle="1" w:styleId="SectionTitle">
    <w:name w:val="SectionTitle"/>
    <w:basedOn w:val="Normal"/>
    <w:next w:val="Cabealho1"/>
    <w:rsid w:val="00F71C5D"/>
    <w:pPr>
      <w:keepNext/>
      <w:spacing w:after="480" w:line="240" w:lineRule="auto"/>
      <w:jc w:val="center"/>
    </w:pPr>
    <w:rPr>
      <w:rFonts w:ascii="Times New Roman" w:eastAsia="Times New Roman" w:hAnsi="Times New Roman" w:cs="Times New Roman"/>
      <w:b/>
      <w:smallCaps/>
      <w:snapToGrid w:val="0"/>
      <w:sz w:val="28"/>
      <w:szCs w:val="20"/>
      <w:lang w:eastAsia="pt-PT" w:bidi="pt-PT"/>
    </w:rPr>
  </w:style>
  <w:style w:type="paragraph" w:styleId="ndice1">
    <w:name w:val="toc 1"/>
    <w:basedOn w:val="Normal"/>
    <w:next w:val="Normal"/>
    <w:autoRedefine/>
    <w:uiPriority w:val="39"/>
    <w:rsid w:val="00F71C5D"/>
    <w:pPr>
      <w:tabs>
        <w:tab w:val="left" w:pos="284"/>
        <w:tab w:val="right" w:pos="9628"/>
      </w:tabs>
      <w:spacing w:after="240" w:line="240" w:lineRule="auto"/>
      <w:ind w:left="284" w:hanging="284"/>
      <w:jc w:val="both"/>
    </w:pPr>
    <w:rPr>
      <w:rFonts w:ascii="Times New Roman Bold" w:eastAsia="Times New Roman" w:hAnsi="Times New Roman Bold" w:cs="Times New Roman"/>
      <w:b/>
      <w:caps/>
      <w:snapToGrid w:val="0"/>
      <w:szCs w:val="20"/>
      <w:lang w:eastAsia="pt-PT" w:bidi="pt-PT"/>
    </w:rPr>
  </w:style>
  <w:style w:type="paragraph" w:styleId="ndice2">
    <w:name w:val="toc 2"/>
    <w:basedOn w:val="Normal"/>
    <w:next w:val="Normal"/>
    <w:autoRedefine/>
    <w:uiPriority w:val="39"/>
    <w:rsid w:val="00C648F9"/>
    <w:pPr>
      <w:tabs>
        <w:tab w:val="left" w:pos="709"/>
        <w:tab w:val="right" w:leader="dot" w:pos="9628"/>
      </w:tabs>
      <w:spacing w:after="80" w:line="240" w:lineRule="auto"/>
      <w:ind w:left="284"/>
      <w:jc w:val="both"/>
    </w:pPr>
    <w:rPr>
      <w:rFonts w:ascii="Times New Roman" w:eastAsia="Times New Roman" w:hAnsi="Times New Roman" w:cs="Times New Roman"/>
      <w:snapToGrid w:val="0"/>
      <w:szCs w:val="20"/>
      <w:lang w:eastAsia="pt-PT" w:bidi="pt-PT"/>
    </w:rPr>
  </w:style>
  <w:style w:type="paragraph" w:styleId="ndice3">
    <w:name w:val="toc 3"/>
    <w:basedOn w:val="Normal"/>
    <w:next w:val="Normal"/>
    <w:autoRedefine/>
    <w:uiPriority w:val="39"/>
    <w:rsid w:val="00C648F9"/>
    <w:pPr>
      <w:tabs>
        <w:tab w:val="left" w:pos="1134"/>
        <w:tab w:val="right" w:leader="dot" w:pos="9628"/>
      </w:tabs>
      <w:spacing w:after="40" w:line="240" w:lineRule="auto"/>
      <w:ind w:firstLine="284"/>
      <w:jc w:val="both"/>
    </w:pPr>
    <w:rPr>
      <w:rFonts w:eastAsia="Times New Roman" w:cs="Times New Roman"/>
      <w:noProof/>
      <w:snapToGrid w:val="0"/>
      <w:sz w:val="20"/>
      <w:szCs w:val="20"/>
      <w:lang w:eastAsia="pt-PT" w:bidi="pt-PT"/>
    </w:rPr>
  </w:style>
  <w:style w:type="paragraph" w:customStyle="1" w:styleId="AnnexTOC">
    <w:name w:val="AnnexTOC"/>
    <w:basedOn w:val="ndice1"/>
    <w:rsid w:val="00F71C5D"/>
  </w:style>
  <w:style w:type="paragraph" w:customStyle="1" w:styleId="Guidelines1">
    <w:name w:val="Guidelines 1"/>
    <w:basedOn w:val="Normal"/>
    <w:autoRedefine/>
    <w:qFormat/>
    <w:rsid w:val="003A1609"/>
    <w:pPr>
      <w:widowControl w:val="0"/>
      <w:numPr>
        <w:numId w:val="12"/>
      </w:numPr>
      <w:spacing w:after="360" w:line="240" w:lineRule="auto"/>
      <w:jc w:val="both"/>
    </w:pPr>
    <w:rPr>
      <w:rFonts w:ascii="Calibri" w:eastAsia="Times New Roman" w:hAnsi="Calibri" w:cs="Times New Roman"/>
      <w:b/>
      <w:caps/>
      <w:snapToGrid w:val="0"/>
      <w:sz w:val="24"/>
      <w:szCs w:val="24"/>
      <w:lang w:eastAsia="en-GB" w:bidi="pt-PT"/>
    </w:rPr>
  </w:style>
  <w:style w:type="paragraph" w:customStyle="1" w:styleId="Guidelines2">
    <w:name w:val="Guidelines 2"/>
    <w:basedOn w:val="Normal"/>
    <w:next w:val="Normal"/>
    <w:autoRedefine/>
    <w:qFormat/>
    <w:rsid w:val="00F71C5D"/>
    <w:pPr>
      <w:numPr>
        <w:ilvl w:val="1"/>
        <w:numId w:val="12"/>
      </w:numPr>
      <w:spacing w:before="240" w:after="120" w:line="240" w:lineRule="auto"/>
      <w:jc w:val="both"/>
      <w:outlineLvl w:val="0"/>
    </w:pPr>
    <w:rPr>
      <w:rFonts w:ascii="Times New Roman Bold" w:eastAsia="Times New Roman" w:hAnsi="Times New Roman Bold" w:cs="Times New Roman"/>
      <w:b/>
      <w:smallCaps/>
      <w:snapToGrid w:val="0"/>
      <w:sz w:val="24"/>
      <w:szCs w:val="20"/>
      <w:lang w:eastAsia="pt-PT" w:bidi="pt-PT"/>
    </w:rPr>
  </w:style>
  <w:style w:type="paragraph" w:customStyle="1" w:styleId="Text1">
    <w:name w:val="Text 1"/>
    <w:basedOn w:val="Normal"/>
    <w:rsid w:val="00F71C5D"/>
    <w:pPr>
      <w:spacing w:after="240" w:line="240" w:lineRule="auto"/>
      <w:ind w:left="482"/>
      <w:jc w:val="both"/>
    </w:pPr>
    <w:rPr>
      <w:rFonts w:ascii="Times New Roman" w:eastAsia="Times New Roman" w:hAnsi="Times New Roman" w:cs="Times New Roman"/>
      <w:snapToGrid w:val="0"/>
      <w:szCs w:val="20"/>
      <w:lang w:eastAsia="pt-PT" w:bidi="pt-PT"/>
    </w:rPr>
  </w:style>
  <w:style w:type="paragraph" w:customStyle="1" w:styleId="Guidelines3">
    <w:name w:val="Guidelines 3"/>
    <w:basedOn w:val="Normal"/>
    <w:next w:val="Normal"/>
    <w:autoRedefine/>
    <w:qFormat/>
    <w:rsid w:val="00822F3E"/>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jc w:val="both"/>
    </w:pPr>
    <w:rPr>
      <w:rFonts w:ascii="Times New Roman" w:eastAsia="Times New Roman" w:hAnsi="Times New Roman" w:cs="Times New Roman"/>
      <w:b/>
      <w:i/>
      <w:snapToGrid w:val="0"/>
      <w:sz w:val="24"/>
      <w:szCs w:val="20"/>
      <w:lang w:eastAsia="pt-PT" w:bidi="pt-PT"/>
    </w:rPr>
  </w:style>
  <w:style w:type="paragraph" w:customStyle="1" w:styleId="Text2">
    <w:name w:val="Text 2"/>
    <w:basedOn w:val="Normal"/>
    <w:rsid w:val="00F71C5D"/>
    <w:pPr>
      <w:tabs>
        <w:tab w:val="left" w:pos="2161"/>
      </w:tabs>
      <w:spacing w:after="240" w:line="240" w:lineRule="auto"/>
      <w:ind w:left="1202"/>
      <w:jc w:val="both"/>
    </w:pPr>
    <w:rPr>
      <w:rFonts w:ascii="Times New Roman" w:eastAsia="Times New Roman" w:hAnsi="Times New Roman" w:cs="Times New Roman"/>
      <w:snapToGrid w:val="0"/>
      <w:szCs w:val="20"/>
      <w:lang w:eastAsia="pt-PT" w:bidi="pt-PT"/>
    </w:rPr>
  </w:style>
  <w:style w:type="paragraph" w:customStyle="1" w:styleId="p3">
    <w:name w:val="p3"/>
    <w:basedOn w:val="Normal"/>
    <w:rsid w:val="00F71C5D"/>
    <w:pPr>
      <w:widowControl w:val="0"/>
      <w:tabs>
        <w:tab w:val="left" w:pos="1420"/>
      </w:tabs>
      <w:spacing w:line="260" w:lineRule="atLeast"/>
      <w:ind w:left="360"/>
      <w:jc w:val="both"/>
    </w:pPr>
    <w:rPr>
      <w:rFonts w:ascii="Times New Roman" w:eastAsia="Times New Roman" w:hAnsi="Times New Roman" w:cs="Times New Roman"/>
      <w:snapToGrid w:val="0"/>
      <w:szCs w:val="20"/>
      <w:lang w:eastAsia="pt-PT" w:bidi="pt-PT"/>
    </w:rPr>
  </w:style>
  <w:style w:type="paragraph" w:customStyle="1" w:styleId="Guidelines4">
    <w:name w:val="Guidelines 4"/>
    <w:basedOn w:val="Normal"/>
    <w:next w:val="Normal"/>
    <w:autoRedefine/>
    <w:rsid w:val="00F71C5D"/>
    <w:pPr>
      <w:spacing w:before="240" w:after="240" w:line="240" w:lineRule="auto"/>
      <w:jc w:val="both"/>
    </w:pPr>
    <w:rPr>
      <w:rFonts w:ascii="Times New Roman" w:eastAsia="Times New Roman" w:hAnsi="Times New Roman" w:cs="Times New Roman"/>
      <w:b/>
      <w:snapToGrid w:val="0"/>
      <w:sz w:val="24"/>
      <w:szCs w:val="20"/>
      <w:lang w:eastAsia="pt-PT" w:bidi="pt-PT"/>
    </w:rPr>
  </w:style>
  <w:style w:type="character" w:styleId="Hiperligao">
    <w:name w:val="Hyperlink"/>
    <w:uiPriority w:val="99"/>
    <w:rsid w:val="00F71C5D"/>
    <w:rPr>
      <w:color w:val="0000FF"/>
      <w:u w:val="single"/>
    </w:rPr>
  </w:style>
  <w:style w:type="paragraph" w:customStyle="1" w:styleId="References">
    <w:name w:val="References"/>
    <w:basedOn w:val="Normal"/>
    <w:next w:val="Normal"/>
    <w:rsid w:val="00F71C5D"/>
    <w:pPr>
      <w:spacing w:after="240" w:line="240" w:lineRule="auto"/>
      <w:ind w:left="5103"/>
      <w:jc w:val="both"/>
    </w:pPr>
    <w:rPr>
      <w:rFonts w:ascii="Times New Roman" w:eastAsia="Times New Roman" w:hAnsi="Times New Roman" w:cs="Times New Roman"/>
      <w:snapToGrid w:val="0"/>
      <w:sz w:val="20"/>
      <w:szCs w:val="20"/>
      <w:lang w:eastAsia="pt-PT" w:bidi="pt-PT"/>
    </w:rPr>
  </w:style>
  <w:style w:type="character" w:styleId="Nmerodepgina">
    <w:name w:val="page number"/>
    <w:basedOn w:val="Tipodeletrapredefinidodopargrafo"/>
    <w:rsid w:val="00F71C5D"/>
  </w:style>
  <w:style w:type="paragraph" w:customStyle="1" w:styleId="Style0">
    <w:name w:val="Style0"/>
    <w:rsid w:val="00F71C5D"/>
    <w:pPr>
      <w:spacing w:after="0" w:line="240" w:lineRule="auto"/>
    </w:pPr>
    <w:rPr>
      <w:rFonts w:ascii="Arial" w:eastAsia="Times New Roman" w:hAnsi="Arial" w:cs="Times New Roman"/>
      <w:snapToGrid w:val="0"/>
      <w:sz w:val="24"/>
      <w:szCs w:val="20"/>
      <w:lang w:eastAsia="pt-PT" w:bidi="pt-PT"/>
    </w:rPr>
  </w:style>
  <w:style w:type="paragraph" w:customStyle="1" w:styleId="Text3">
    <w:name w:val="Text 3"/>
    <w:basedOn w:val="Normal"/>
    <w:rsid w:val="00F71C5D"/>
    <w:pPr>
      <w:tabs>
        <w:tab w:val="left" w:pos="2302"/>
      </w:tabs>
      <w:spacing w:after="240" w:line="240" w:lineRule="auto"/>
      <w:ind w:left="1202"/>
      <w:jc w:val="both"/>
    </w:pPr>
    <w:rPr>
      <w:rFonts w:ascii="Times New Roman" w:eastAsia="Times New Roman" w:hAnsi="Times New Roman" w:cs="Times New Roman"/>
      <w:snapToGrid w:val="0"/>
      <w:szCs w:val="20"/>
      <w:lang w:eastAsia="pt-PT" w:bidi="pt-PT"/>
    </w:rPr>
  </w:style>
  <w:style w:type="paragraph" w:styleId="Avanodecorpodetexto">
    <w:name w:val="Body Text Indent"/>
    <w:basedOn w:val="Normal"/>
    <w:link w:val="AvanodecorpodetextoCarter"/>
    <w:rsid w:val="00F71C5D"/>
    <w:pPr>
      <w:spacing w:line="240" w:lineRule="auto"/>
      <w:jc w:val="both"/>
    </w:pPr>
    <w:rPr>
      <w:rFonts w:ascii="Times New Roman" w:eastAsia="Times New Roman" w:hAnsi="Times New Roman" w:cs="Times New Roman"/>
      <w:snapToGrid w:val="0"/>
      <w:szCs w:val="20"/>
      <w:lang w:eastAsia="pt-PT" w:bidi="pt-PT"/>
    </w:rPr>
  </w:style>
  <w:style w:type="character" w:customStyle="1" w:styleId="AvanodecorpodetextoCarter">
    <w:name w:val="Avanço de corpo de texto Caráter"/>
    <w:basedOn w:val="Tipodeletrapredefinidodopargrafo"/>
    <w:link w:val="Avanodecorpodetexto"/>
    <w:rsid w:val="00F71C5D"/>
    <w:rPr>
      <w:rFonts w:ascii="Times New Roman" w:eastAsia="Times New Roman" w:hAnsi="Times New Roman" w:cs="Times New Roman"/>
      <w:snapToGrid w:val="0"/>
      <w:szCs w:val="20"/>
      <w:lang w:eastAsia="pt-PT" w:bidi="pt-PT"/>
    </w:rPr>
  </w:style>
  <w:style w:type="character" w:styleId="Hiperligaovisitada">
    <w:name w:val="FollowedHyperlink"/>
    <w:rsid w:val="00F71C5D"/>
    <w:rPr>
      <w:color w:val="800080"/>
      <w:u w:val="single"/>
    </w:rPr>
  </w:style>
  <w:style w:type="paragraph" w:customStyle="1" w:styleId="NumPar2">
    <w:name w:val="NumPar 2"/>
    <w:basedOn w:val="Cabealho2"/>
    <w:next w:val="Text2"/>
    <w:rsid w:val="00F71C5D"/>
    <w:pPr>
      <w:keepNext w:val="0"/>
      <w:keepLines w:val="0"/>
      <w:numPr>
        <w:numId w:val="1"/>
      </w:numPr>
      <w:tabs>
        <w:tab w:val="num" w:pos="360"/>
      </w:tabs>
      <w:spacing w:after="240"/>
      <w:ind w:left="360"/>
      <w:outlineLvl w:val="9"/>
    </w:pPr>
    <w:rPr>
      <w:b w:val="0"/>
    </w:rPr>
  </w:style>
  <w:style w:type="paragraph" w:styleId="Listacommarcas5">
    <w:name w:val="List Bullet 5"/>
    <w:basedOn w:val="Normal"/>
    <w:autoRedefine/>
    <w:rsid w:val="00F71C5D"/>
    <w:pPr>
      <w:numPr>
        <w:numId w:val="2"/>
      </w:numPr>
      <w:spacing w:after="240" w:line="240" w:lineRule="auto"/>
      <w:jc w:val="both"/>
    </w:pPr>
    <w:rPr>
      <w:rFonts w:ascii="Times New Roman" w:eastAsia="Times New Roman" w:hAnsi="Times New Roman" w:cs="Times New Roman"/>
      <w:snapToGrid w:val="0"/>
      <w:szCs w:val="20"/>
      <w:lang w:eastAsia="pt-PT" w:bidi="pt-PT"/>
    </w:rPr>
  </w:style>
  <w:style w:type="paragraph" w:styleId="Listacommarcas">
    <w:name w:val="List Bullet"/>
    <w:basedOn w:val="Normal"/>
    <w:link w:val="ListacommarcasCarter"/>
    <w:rsid w:val="00F71C5D"/>
    <w:pPr>
      <w:numPr>
        <w:numId w:val="8"/>
      </w:numPr>
      <w:spacing w:after="240" w:line="240" w:lineRule="auto"/>
      <w:jc w:val="both"/>
    </w:pPr>
    <w:rPr>
      <w:rFonts w:ascii="Times New Roman" w:eastAsia="Times New Roman" w:hAnsi="Times New Roman" w:cs="Times New Roman"/>
      <w:szCs w:val="20"/>
      <w:lang w:eastAsia="pt-PT" w:bidi="pt-PT"/>
    </w:rPr>
  </w:style>
  <w:style w:type="character" w:customStyle="1" w:styleId="ListacommarcasCarter">
    <w:name w:val="Lista com marcas Caráter"/>
    <w:link w:val="Listacommarcas"/>
    <w:rsid w:val="00F71C5D"/>
    <w:rPr>
      <w:rFonts w:ascii="Times New Roman" w:eastAsia="Times New Roman" w:hAnsi="Times New Roman" w:cs="Times New Roman"/>
      <w:szCs w:val="20"/>
      <w:lang w:eastAsia="pt-PT" w:bidi="pt-PT"/>
    </w:rPr>
  </w:style>
  <w:style w:type="paragraph" w:customStyle="1" w:styleId="TOC3">
    <w:name w:val="TOC3"/>
    <w:basedOn w:val="Normal"/>
    <w:rsid w:val="00F71C5D"/>
    <w:pPr>
      <w:spacing w:line="240" w:lineRule="auto"/>
      <w:jc w:val="both"/>
    </w:pPr>
    <w:rPr>
      <w:rFonts w:ascii="Times New Roman" w:eastAsia="Times New Roman" w:hAnsi="Times New Roman" w:cs="Times New Roman"/>
      <w:snapToGrid w:val="0"/>
      <w:szCs w:val="20"/>
      <w:lang w:eastAsia="pt-PT" w:bidi="pt-PT"/>
    </w:rPr>
  </w:style>
  <w:style w:type="paragraph" w:customStyle="1" w:styleId="ListDash2">
    <w:name w:val="List Dash 2"/>
    <w:basedOn w:val="Text2"/>
    <w:rsid w:val="00F71C5D"/>
    <w:pPr>
      <w:numPr>
        <w:numId w:val="9"/>
      </w:numPr>
      <w:tabs>
        <w:tab w:val="clear" w:pos="2161"/>
      </w:tabs>
    </w:pPr>
    <w:rPr>
      <w:snapToGrid/>
    </w:rPr>
  </w:style>
  <w:style w:type="paragraph" w:styleId="Subttulo">
    <w:name w:val="Subtitle"/>
    <w:basedOn w:val="Normal"/>
    <w:link w:val="SubttuloCarter"/>
    <w:qFormat/>
    <w:rsid w:val="00F71C5D"/>
    <w:pPr>
      <w:spacing w:before="120" w:after="120" w:line="240" w:lineRule="auto"/>
      <w:jc w:val="center"/>
    </w:pPr>
    <w:rPr>
      <w:rFonts w:ascii="Arial" w:eastAsia="Times New Roman" w:hAnsi="Arial" w:cs="Times New Roman"/>
      <w:b/>
      <w:snapToGrid w:val="0"/>
      <w:sz w:val="28"/>
      <w:szCs w:val="20"/>
      <w:lang w:eastAsia="pt-PT" w:bidi="pt-PT"/>
    </w:rPr>
  </w:style>
  <w:style w:type="character" w:customStyle="1" w:styleId="SubttuloCarter">
    <w:name w:val="Subtítulo Caráter"/>
    <w:basedOn w:val="Tipodeletrapredefinidodopargrafo"/>
    <w:link w:val="Subttulo"/>
    <w:rsid w:val="00F71C5D"/>
    <w:rPr>
      <w:rFonts w:ascii="Arial" w:eastAsia="Times New Roman" w:hAnsi="Arial" w:cs="Times New Roman"/>
      <w:b/>
      <w:snapToGrid w:val="0"/>
      <w:sz w:val="28"/>
      <w:szCs w:val="20"/>
      <w:lang w:eastAsia="pt-PT" w:bidi="pt-PT"/>
    </w:rPr>
  </w:style>
  <w:style w:type="paragraph" w:customStyle="1" w:styleId="StyleListBullet11pt">
    <w:name w:val="Style List Bullet + 11 pt"/>
    <w:basedOn w:val="Listacommarcas"/>
    <w:link w:val="StyleListBullet11ptChar"/>
    <w:autoRedefine/>
    <w:rsid w:val="00F71C5D"/>
    <w:pPr>
      <w:spacing w:after="120"/>
    </w:pPr>
  </w:style>
  <w:style w:type="character" w:customStyle="1" w:styleId="StyleListBullet11ptChar">
    <w:name w:val="Style List Bullet + 11 pt Char"/>
    <w:link w:val="StyleListBullet11pt"/>
    <w:rsid w:val="00F71C5D"/>
    <w:rPr>
      <w:rFonts w:ascii="Times New Roman" w:eastAsia="Times New Roman" w:hAnsi="Times New Roman" w:cs="Times New Roman"/>
      <w:szCs w:val="20"/>
      <w:lang w:eastAsia="pt-PT" w:bidi="pt-PT"/>
    </w:rPr>
  </w:style>
  <w:style w:type="character" w:customStyle="1" w:styleId="Style11pt">
    <w:name w:val="Style 11 pt"/>
    <w:rsid w:val="00F71C5D"/>
    <w:rPr>
      <w:sz w:val="22"/>
    </w:rPr>
  </w:style>
  <w:style w:type="paragraph" w:customStyle="1" w:styleId="ListDash">
    <w:name w:val="List Dash"/>
    <w:basedOn w:val="Normal"/>
    <w:rsid w:val="00F71C5D"/>
    <w:pPr>
      <w:numPr>
        <w:numId w:val="10"/>
      </w:numPr>
      <w:spacing w:after="240" w:line="240" w:lineRule="auto"/>
      <w:jc w:val="both"/>
    </w:pPr>
    <w:rPr>
      <w:rFonts w:ascii="Times New Roman" w:eastAsia="Times New Roman" w:hAnsi="Times New Roman" w:cs="Times New Roman"/>
      <w:szCs w:val="20"/>
      <w:lang w:eastAsia="pt-PT" w:bidi="pt-PT"/>
    </w:rPr>
  </w:style>
  <w:style w:type="paragraph" w:customStyle="1" w:styleId="Style11ptJustifiedAfter6pt">
    <w:name w:val="Style 11 pt Justified After:  6 pt"/>
    <w:basedOn w:val="Normal"/>
    <w:rsid w:val="00F71C5D"/>
    <w:pPr>
      <w:spacing w:after="120" w:line="240" w:lineRule="auto"/>
      <w:jc w:val="both"/>
    </w:pPr>
    <w:rPr>
      <w:rFonts w:ascii="Times New Roman" w:eastAsia="Times New Roman" w:hAnsi="Times New Roman" w:cs="Times New Roman"/>
      <w:lang w:eastAsia="pt-PT" w:bidi="pt-PT"/>
    </w:rPr>
  </w:style>
  <w:style w:type="paragraph" w:styleId="Listanumerada2">
    <w:name w:val="List Number 2"/>
    <w:basedOn w:val="Text2"/>
    <w:rsid w:val="00F71C5D"/>
    <w:pPr>
      <w:numPr>
        <w:numId w:val="11"/>
      </w:numPr>
      <w:tabs>
        <w:tab w:val="clear" w:pos="2161"/>
      </w:tabs>
    </w:pPr>
    <w:rPr>
      <w:snapToGrid/>
    </w:rPr>
  </w:style>
  <w:style w:type="paragraph" w:customStyle="1" w:styleId="ListNumber2Level2">
    <w:name w:val="List Number 2 (Level 2)"/>
    <w:basedOn w:val="Text2"/>
    <w:rsid w:val="00F71C5D"/>
    <w:pPr>
      <w:numPr>
        <w:ilvl w:val="1"/>
        <w:numId w:val="11"/>
      </w:numPr>
      <w:tabs>
        <w:tab w:val="clear" w:pos="2161"/>
      </w:tabs>
    </w:pPr>
    <w:rPr>
      <w:snapToGrid/>
    </w:rPr>
  </w:style>
  <w:style w:type="paragraph" w:customStyle="1" w:styleId="ListNumber2Level3">
    <w:name w:val="List Number 2 (Level 3)"/>
    <w:basedOn w:val="Text2"/>
    <w:rsid w:val="00F71C5D"/>
    <w:pPr>
      <w:numPr>
        <w:ilvl w:val="2"/>
        <w:numId w:val="11"/>
      </w:numPr>
      <w:tabs>
        <w:tab w:val="clear" w:pos="2161"/>
      </w:tabs>
    </w:pPr>
    <w:rPr>
      <w:snapToGrid/>
    </w:rPr>
  </w:style>
  <w:style w:type="paragraph" w:customStyle="1" w:styleId="ListNumber2Level4">
    <w:name w:val="List Number 2 (Level 4)"/>
    <w:basedOn w:val="Text2"/>
    <w:rsid w:val="00F71C5D"/>
    <w:pPr>
      <w:numPr>
        <w:ilvl w:val="3"/>
        <w:numId w:val="11"/>
      </w:numPr>
      <w:tabs>
        <w:tab w:val="clear" w:pos="2161"/>
      </w:tabs>
    </w:pPr>
    <w:rPr>
      <w:snapToGrid/>
    </w:rPr>
  </w:style>
  <w:style w:type="character" w:styleId="Forte">
    <w:name w:val="Strong"/>
    <w:qFormat/>
    <w:rsid w:val="00F71C5D"/>
    <w:rPr>
      <w:b/>
      <w:bCs/>
    </w:rPr>
  </w:style>
  <w:style w:type="paragraph" w:styleId="Cabealhodendicedeautoridades">
    <w:name w:val="toa heading"/>
    <w:basedOn w:val="Normal"/>
    <w:next w:val="Normal"/>
    <w:rsid w:val="00F71C5D"/>
    <w:pPr>
      <w:spacing w:before="120" w:line="240" w:lineRule="auto"/>
      <w:jc w:val="both"/>
    </w:pPr>
    <w:rPr>
      <w:rFonts w:ascii="Cambria" w:eastAsia="Times New Roman" w:hAnsi="Cambria" w:cs="Times New Roman"/>
      <w:b/>
      <w:bCs/>
      <w:snapToGrid w:val="0"/>
      <w:szCs w:val="24"/>
      <w:lang w:eastAsia="pt-PT" w:bidi="pt-PT"/>
    </w:rPr>
  </w:style>
  <w:style w:type="paragraph" w:styleId="Corpodetexto2">
    <w:name w:val="Body Text 2"/>
    <w:basedOn w:val="Normal"/>
    <w:link w:val="Corpodetexto2Carter"/>
    <w:unhideWhenUsed/>
    <w:rsid w:val="00711568"/>
    <w:pPr>
      <w:spacing w:after="120" w:line="480" w:lineRule="auto"/>
    </w:pPr>
  </w:style>
  <w:style w:type="character" w:customStyle="1" w:styleId="Corpodetexto2Carter">
    <w:name w:val="Corpo de texto 2 Caráter"/>
    <w:basedOn w:val="Tipodeletrapredefinidodopargrafo"/>
    <w:link w:val="Corpodetexto2"/>
    <w:rsid w:val="00711568"/>
  </w:style>
  <w:style w:type="paragraph" w:customStyle="1" w:styleId="Heading41">
    <w:name w:val="Heading 41"/>
    <w:basedOn w:val="Cabealho3"/>
    <w:next w:val="Cabealho5"/>
    <w:link w:val="HEADING4Char"/>
    <w:autoRedefine/>
    <w:rsid w:val="00711568"/>
    <w:pPr>
      <w:numPr>
        <w:ilvl w:val="0"/>
        <w:numId w:val="0"/>
      </w:numPr>
      <w:spacing w:before="0"/>
    </w:pPr>
    <w:rPr>
      <w:rFonts w:ascii="Cambria" w:eastAsiaTheme="majorEastAsia" w:hAnsi="Cambria" w:cstheme="majorBidi"/>
      <w:snapToGrid/>
      <w:color w:val="243F60" w:themeColor="accent1" w:themeShade="7F"/>
      <w:sz w:val="26"/>
      <w:szCs w:val="26"/>
    </w:rPr>
  </w:style>
  <w:style w:type="paragraph" w:customStyle="1" w:styleId="ApplicationHeading1">
    <w:name w:val="Application Heading 1"/>
    <w:basedOn w:val="Cabealho1"/>
    <w:rsid w:val="00711568"/>
    <w:pPr>
      <w:tabs>
        <w:tab w:val="center" w:pos="4536"/>
        <w:tab w:val="right" w:pos="9072"/>
      </w:tabs>
      <w:spacing w:after="480"/>
      <w:jc w:val="center"/>
    </w:pPr>
    <w:rPr>
      <w:rFonts w:ascii="Times New Roman Bold" w:hAnsi="Times New Roman Bold"/>
      <w:b w:val="0"/>
      <w:caps/>
      <w:spacing w:val="20"/>
      <w:sz w:val="36"/>
    </w:rPr>
  </w:style>
  <w:style w:type="paragraph" w:customStyle="1" w:styleId="ApplicationHeading2">
    <w:name w:val="Application Heading 2"/>
    <w:basedOn w:val="Cabealho2"/>
    <w:autoRedefine/>
    <w:rsid w:val="00711568"/>
    <w:pPr>
      <w:keepNext w:val="0"/>
      <w:keepLines w:val="0"/>
      <w:numPr>
        <w:ilvl w:val="0"/>
        <w:numId w:val="13"/>
      </w:numPr>
      <w:spacing w:before="120" w:after="0"/>
      <w:jc w:val="left"/>
    </w:pPr>
    <w:rPr>
      <w:rFonts w:ascii="Times New Roman Bold" w:hAnsi="Times New Roman Bold"/>
      <w:caps/>
      <w:spacing w:val="20"/>
      <w:sz w:val="28"/>
    </w:rPr>
  </w:style>
  <w:style w:type="paragraph" w:customStyle="1" w:styleId="ApplicationHeading3">
    <w:name w:val="Application Heading 3"/>
    <w:basedOn w:val="Cabealho3"/>
    <w:autoRedefine/>
    <w:rsid w:val="00711568"/>
    <w:pPr>
      <w:numPr>
        <w:ilvl w:val="0"/>
        <w:numId w:val="0"/>
      </w:numPr>
      <w:tabs>
        <w:tab w:val="num" w:pos="290"/>
      </w:tabs>
      <w:spacing w:before="0"/>
      <w:ind w:left="120"/>
      <w:jc w:val="left"/>
    </w:pPr>
    <w:rPr>
      <w:rFonts w:ascii="Times New Roman Bold" w:hAnsi="Times New Roman Bold"/>
      <w:b w:val="0"/>
      <w:bCs/>
      <w:snapToGrid/>
      <w:sz w:val="26"/>
      <w:szCs w:val="26"/>
    </w:rPr>
  </w:style>
  <w:style w:type="paragraph" w:customStyle="1" w:styleId="ApplicationHeading4">
    <w:name w:val="Application Heading 4"/>
    <w:basedOn w:val="Cabealho4"/>
    <w:autoRedefine/>
    <w:rsid w:val="00711568"/>
    <w:pPr>
      <w:numPr>
        <w:numId w:val="14"/>
      </w:numPr>
      <w:jc w:val="left"/>
    </w:pPr>
    <w:rPr>
      <w:rFonts w:ascii="Times New Roman Bold" w:hAnsi="Times New Roman Bold"/>
      <w:b/>
      <w:bCs/>
      <w:smallCaps/>
      <w:snapToGrid/>
      <w:sz w:val="24"/>
      <w:szCs w:val="28"/>
    </w:rPr>
  </w:style>
  <w:style w:type="paragraph" w:customStyle="1" w:styleId="ApplHEADING4">
    <w:name w:val="Appl HEADING 4"/>
    <w:basedOn w:val="Normal"/>
    <w:next w:val="Normal"/>
    <w:autoRedefine/>
    <w:rsid w:val="00711568"/>
    <w:pPr>
      <w:spacing w:after="0" w:line="240" w:lineRule="auto"/>
      <w:ind w:left="1134" w:hanging="1134"/>
      <w:jc w:val="both"/>
    </w:pPr>
    <w:rPr>
      <w:rFonts w:ascii="Times New Roman" w:eastAsia="Times New Roman" w:hAnsi="Times New Roman" w:cs="Times New Roman"/>
      <w:bCs/>
      <w:sz w:val="24"/>
      <w:szCs w:val="24"/>
      <w:lang w:eastAsia="pt-PT" w:bidi="pt-PT"/>
    </w:rPr>
  </w:style>
  <w:style w:type="paragraph" w:customStyle="1" w:styleId="PRAGListNumber1">
    <w:name w:val="PRAG List Number 1"/>
    <w:basedOn w:val="Normal"/>
    <w:rsid w:val="00711568"/>
    <w:pPr>
      <w:numPr>
        <w:numId w:val="15"/>
      </w:numPr>
      <w:spacing w:after="0" w:line="240" w:lineRule="auto"/>
    </w:pPr>
    <w:rPr>
      <w:rFonts w:ascii="Times New Roman" w:eastAsia="Times New Roman" w:hAnsi="Times New Roman" w:cs="Times New Roman"/>
      <w:sz w:val="24"/>
      <w:szCs w:val="24"/>
      <w:lang w:eastAsia="pt-PT" w:bidi="pt-PT"/>
    </w:rPr>
  </w:style>
  <w:style w:type="paragraph" w:styleId="ndiceremissivo1">
    <w:name w:val="index 1"/>
    <w:basedOn w:val="Normal"/>
    <w:next w:val="Normal"/>
    <w:autoRedefine/>
    <w:semiHidden/>
    <w:rsid w:val="00711568"/>
    <w:pPr>
      <w:widowControl w:val="0"/>
      <w:tabs>
        <w:tab w:val="right" w:leader="dot" w:pos="9360"/>
      </w:tabs>
      <w:suppressAutoHyphens/>
      <w:spacing w:after="0" w:line="240" w:lineRule="auto"/>
      <w:ind w:left="1440" w:right="720" w:hanging="1440"/>
    </w:pPr>
    <w:rPr>
      <w:rFonts w:ascii="Courier New" w:eastAsia="Times New Roman" w:hAnsi="Courier New" w:cs="Times New Roman"/>
      <w:snapToGrid w:val="0"/>
      <w:sz w:val="24"/>
      <w:szCs w:val="20"/>
      <w:lang w:eastAsia="pt-PT" w:bidi="pt-PT"/>
    </w:rPr>
  </w:style>
  <w:style w:type="character" w:styleId="Nmerodelinha">
    <w:name w:val="line number"/>
    <w:basedOn w:val="Tipodeletrapredefinidodopargrafo"/>
    <w:rsid w:val="00711568"/>
  </w:style>
  <w:style w:type="paragraph" w:styleId="Corpodetexto">
    <w:name w:val="Body Text"/>
    <w:basedOn w:val="Normal"/>
    <w:link w:val="CorpodetextoCarter"/>
    <w:rsid w:val="00711568"/>
    <w:pPr>
      <w:spacing w:after="0" w:line="240" w:lineRule="auto"/>
      <w:jc w:val="both"/>
    </w:pPr>
    <w:rPr>
      <w:rFonts w:ascii="Arial" w:eastAsia="Times New Roman" w:hAnsi="Arial" w:cs="Times New Roman"/>
      <w:snapToGrid w:val="0"/>
      <w:color w:val="000000"/>
      <w:sz w:val="20"/>
      <w:szCs w:val="20"/>
      <w:lang w:eastAsia="pt-PT" w:bidi="pt-PT"/>
    </w:rPr>
  </w:style>
  <w:style w:type="character" w:customStyle="1" w:styleId="CorpodetextoCarter">
    <w:name w:val="Corpo de texto Caráter"/>
    <w:basedOn w:val="Tipodeletrapredefinidodopargrafo"/>
    <w:link w:val="Corpodetexto"/>
    <w:rsid w:val="00711568"/>
    <w:rPr>
      <w:rFonts w:ascii="Arial" w:eastAsia="Times New Roman" w:hAnsi="Arial" w:cs="Times New Roman"/>
      <w:snapToGrid w:val="0"/>
      <w:color w:val="000000"/>
      <w:sz w:val="20"/>
      <w:szCs w:val="20"/>
      <w:lang w:eastAsia="pt-PT" w:bidi="pt-PT"/>
    </w:rPr>
  </w:style>
  <w:style w:type="paragraph" w:styleId="Corpodetexto3">
    <w:name w:val="Body Text 3"/>
    <w:basedOn w:val="Normal"/>
    <w:link w:val="Corpodetexto3Carter"/>
    <w:rsid w:val="00711568"/>
    <w:pPr>
      <w:tabs>
        <w:tab w:val="left" w:pos="-720"/>
      </w:tabs>
      <w:suppressAutoHyphens/>
      <w:spacing w:after="0" w:line="240" w:lineRule="auto"/>
      <w:jc w:val="both"/>
    </w:pPr>
    <w:rPr>
      <w:rFonts w:ascii="Arial" w:eastAsia="Times New Roman" w:hAnsi="Arial" w:cs="Times New Roman"/>
      <w:snapToGrid w:val="0"/>
      <w:sz w:val="20"/>
      <w:szCs w:val="20"/>
      <w:lang w:eastAsia="pt-PT" w:bidi="pt-PT"/>
    </w:rPr>
  </w:style>
  <w:style w:type="character" w:customStyle="1" w:styleId="Corpodetexto3Carter">
    <w:name w:val="Corpo de texto 3 Caráter"/>
    <w:basedOn w:val="Tipodeletrapredefinidodopargrafo"/>
    <w:link w:val="Corpodetexto3"/>
    <w:rsid w:val="00711568"/>
    <w:rPr>
      <w:rFonts w:ascii="Arial" w:eastAsia="Times New Roman" w:hAnsi="Arial" w:cs="Times New Roman"/>
      <w:snapToGrid w:val="0"/>
      <w:sz w:val="20"/>
      <w:szCs w:val="20"/>
      <w:lang w:eastAsia="pt-PT" w:bidi="pt-PT"/>
    </w:rPr>
  </w:style>
  <w:style w:type="paragraph" w:customStyle="1" w:styleId="Style1">
    <w:name w:val="Style1"/>
    <w:basedOn w:val="Normal"/>
    <w:rsid w:val="00711568"/>
    <w:pPr>
      <w:spacing w:after="0" w:line="240" w:lineRule="auto"/>
    </w:pPr>
    <w:rPr>
      <w:rFonts w:ascii="Times New Roman" w:eastAsia="Times New Roman" w:hAnsi="Times New Roman" w:cs="Times New Roman"/>
      <w:snapToGrid w:val="0"/>
      <w:szCs w:val="20"/>
      <w:lang w:eastAsia="pt-PT" w:bidi="pt-PT"/>
    </w:rPr>
  </w:style>
  <w:style w:type="paragraph" w:customStyle="1" w:styleId="Style2">
    <w:name w:val="Style2"/>
    <w:basedOn w:val="Normal"/>
    <w:rsid w:val="00711568"/>
    <w:pPr>
      <w:spacing w:after="0" w:line="240" w:lineRule="auto"/>
      <w:jc w:val="both"/>
    </w:pPr>
    <w:rPr>
      <w:rFonts w:ascii="Times New Roman" w:eastAsia="Times New Roman" w:hAnsi="Times New Roman" w:cs="Times New Roman"/>
      <w:snapToGrid w:val="0"/>
      <w:sz w:val="20"/>
      <w:szCs w:val="20"/>
      <w:lang w:eastAsia="pt-PT" w:bidi="pt-PT"/>
    </w:rPr>
  </w:style>
  <w:style w:type="paragraph" w:customStyle="1" w:styleId="Style11ptJustifiedBefore4ptAfter4ptLinespacing">
    <w:name w:val="Style 11 pt Justified Before:  4 pt After:  4 pt Line spacing: ..."/>
    <w:basedOn w:val="Normal"/>
    <w:rsid w:val="00711568"/>
    <w:pPr>
      <w:spacing w:before="80" w:after="80" w:line="240" w:lineRule="exact"/>
      <w:jc w:val="both"/>
    </w:pPr>
    <w:rPr>
      <w:rFonts w:ascii="Times New Roman" w:eastAsia="Times New Roman" w:hAnsi="Times New Roman" w:cs="Times New Roman"/>
      <w:snapToGrid w:val="0"/>
      <w:szCs w:val="20"/>
      <w:lang w:eastAsia="pt-PT" w:bidi="pt-PT"/>
    </w:rPr>
  </w:style>
  <w:style w:type="paragraph" w:customStyle="1" w:styleId="Style3">
    <w:name w:val="Style3"/>
    <w:basedOn w:val="Cabealho"/>
    <w:rsid w:val="00711568"/>
    <w:pPr>
      <w:widowControl w:val="0"/>
      <w:tabs>
        <w:tab w:val="clear" w:pos="4252"/>
        <w:tab w:val="clear" w:pos="8504"/>
        <w:tab w:val="left" w:pos="0"/>
      </w:tabs>
      <w:suppressAutoHyphens/>
      <w:jc w:val="center"/>
    </w:pPr>
    <w:rPr>
      <w:rFonts w:ascii="Times New Roman" w:eastAsia="Times New Roman" w:hAnsi="Times New Roman" w:cs="Times New Roman"/>
      <w:caps/>
      <w:snapToGrid w:val="0"/>
      <w:sz w:val="24"/>
      <w:szCs w:val="24"/>
      <w:lang w:eastAsia="pt-PT" w:bidi="pt-PT"/>
    </w:rPr>
  </w:style>
  <w:style w:type="paragraph" w:customStyle="1" w:styleId="Style4">
    <w:name w:val="Style4"/>
    <w:basedOn w:val="Cabealho"/>
    <w:rsid w:val="00711568"/>
    <w:pPr>
      <w:widowControl w:val="0"/>
      <w:tabs>
        <w:tab w:val="clear" w:pos="4252"/>
        <w:tab w:val="clear" w:pos="8504"/>
        <w:tab w:val="left" w:pos="0"/>
      </w:tabs>
      <w:suppressAutoHyphens/>
      <w:jc w:val="center"/>
    </w:pPr>
    <w:rPr>
      <w:rFonts w:ascii="Times New Roman" w:eastAsia="Times New Roman" w:hAnsi="Times New Roman" w:cs="Times New Roman"/>
      <w:caps/>
      <w:snapToGrid w:val="0"/>
      <w:sz w:val="24"/>
      <w:szCs w:val="24"/>
      <w:lang w:eastAsia="pt-PT" w:bidi="pt-PT"/>
    </w:rPr>
  </w:style>
  <w:style w:type="paragraph" w:customStyle="1" w:styleId="Style5">
    <w:name w:val="Style5"/>
    <w:basedOn w:val="Normal"/>
    <w:rsid w:val="00711568"/>
    <w:pPr>
      <w:spacing w:after="0" w:line="240" w:lineRule="auto"/>
      <w:jc w:val="both"/>
    </w:pPr>
    <w:rPr>
      <w:rFonts w:ascii="Times New Roman" w:eastAsia="Times New Roman" w:hAnsi="Times New Roman" w:cs="Times New Roman"/>
      <w:bCs/>
      <w:snapToGrid w:val="0"/>
      <w:sz w:val="20"/>
      <w:szCs w:val="24"/>
      <w:lang w:eastAsia="pt-PT" w:bidi="pt-PT"/>
    </w:rPr>
  </w:style>
  <w:style w:type="character" w:customStyle="1" w:styleId="tw4winMark">
    <w:name w:val="tw4winMark"/>
    <w:rsid w:val="00711568"/>
    <w:rPr>
      <w:rFonts w:ascii="Times New Roman" w:hAnsi="Times New Roman" w:cs="Times New Roman"/>
      <w:vanish/>
      <w:color w:val="800080"/>
      <w:sz w:val="24"/>
      <w:szCs w:val="24"/>
      <w:vertAlign w:val="subscript"/>
    </w:rPr>
  </w:style>
  <w:style w:type="paragraph" w:styleId="Mapadodocumento">
    <w:name w:val="Document Map"/>
    <w:basedOn w:val="Normal"/>
    <w:link w:val="MapadodocumentoCarter"/>
    <w:semiHidden/>
    <w:rsid w:val="00711568"/>
    <w:pPr>
      <w:shd w:val="clear" w:color="auto" w:fill="000080"/>
      <w:spacing w:after="0" w:line="240" w:lineRule="auto"/>
    </w:pPr>
    <w:rPr>
      <w:rFonts w:ascii="Tahoma" w:eastAsia="Times New Roman" w:hAnsi="Tahoma" w:cs="Tahoma"/>
      <w:snapToGrid w:val="0"/>
      <w:sz w:val="24"/>
      <w:szCs w:val="20"/>
      <w:lang w:eastAsia="pt-PT" w:bidi="pt-PT"/>
    </w:rPr>
  </w:style>
  <w:style w:type="character" w:customStyle="1" w:styleId="MapadodocumentoCarter">
    <w:name w:val="Mapa do documento Caráter"/>
    <w:basedOn w:val="Tipodeletrapredefinidodopargrafo"/>
    <w:link w:val="Mapadodocumento"/>
    <w:semiHidden/>
    <w:rsid w:val="00711568"/>
    <w:rPr>
      <w:rFonts w:ascii="Tahoma" w:eastAsia="Times New Roman" w:hAnsi="Tahoma" w:cs="Tahoma"/>
      <w:snapToGrid w:val="0"/>
      <w:sz w:val="24"/>
      <w:szCs w:val="20"/>
      <w:shd w:val="clear" w:color="auto" w:fill="000080"/>
      <w:lang w:eastAsia="pt-PT" w:bidi="pt-PT"/>
    </w:rPr>
  </w:style>
  <w:style w:type="numbering" w:styleId="111111">
    <w:name w:val="Outline List 2"/>
    <w:basedOn w:val="Semlista"/>
    <w:rsid w:val="00711568"/>
    <w:pPr>
      <w:numPr>
        <w:numId w:val="17"/>
      </w:numPr>
    </w:pPr>
  </w:style>
  <w:style w:type="numbering" w:customStyle="1" w:styleId="Style6">
    <w:name w:val="Style6"/>
    <w:rsid w:val="00711568"/>
    <w:pPr>
      <w:numPr>
        <w:numId w:val="16"/>
      </w:numPr>
    </w:pPr>
  </w:style>
  <w:style w:type="paragraph" w:styleId="ndice4">
    <w:name w:val="toc 4"/>
    <w:basedOn w:val="Normal"/>
    <w:next w:val="Normal"/>
    <w:autoRedefine/>
    <w:semiHidden/>
    <w:rsid w:val="00711568"/>
    <w:pPr>
      <w:spacing w:after="0" w:line="240" w:lineRule="auto"/>
      <w:ind w:left="480"/>
    </w:pPr>
    <w:rPr>
      <w:rFonts w:ascii="Times New Roman" w:eastAsia="Times New Roman" w:hAnsi="Times New Roman" w:cs="Times New Roman"/>
      <w:sz w:val="20"/>
      <w:szCs w:val="20"/>
      <w:lang w:eastAsia="pt-PT" w:bidi="pt-PT"/>
    </w:rPr>
  </w:style>
  <w:style w:type="paragraph" w:styleId="ndice5">
    <w:name w:val="toc 5"/>
    <w:basedOn w:val="Normal"/>
    <w:next w:val="Normal"/>
    <w:autoRedefine/>
    <w:semiHidden/>
    <w:rsid w:val="00711568"/>
    <w:pPr>
      <w:spacing w:after="0" w:line="240" w:lineRule="auto"/>
      <w:ind w:left="720"/>
    </w:pPr>
    <w:rPr>
      <w:rFonts w:ascii="Times New Roman" w:eastAsia="Times New Roman" w:hAnsi="Times New Roman" w:cs="Times New Roman"/>
      <w:sz w:val="20"/>
      <w:szCs w:val="20"/>
      <w:lang w:eastAsia="pt-PT" w:bidi="pt-PT"/>
    </w:rPr>
  </w:style>
  <w:style w:type="paragraph" w:styleId="ndice6">
    <w:name w:val="toc 6"/>
    <w:basedOn w:val="Normal"/>
    <w:next w:val="Normal"/>
    <w:autoRedefine/>
    <w:semiHidden/>
    <w:rsid w:val="00711568"/>
    <w:pPr>
      <w:spacing w:after="0" w:line="240" w:lineRule="auto"/>
      <w:ind w:left="960"/>
    </w:pPr>
    <w:rPr>
      <w:rFonts w:ascii="Times New Roman" w:eastAsia="Times New Roman" w:hAnsi="Times New Roman" w:cs="Times New Roman"/>
      <w:sz w:val="20"/>
      <w:szCs w:val="20"/>
      <w:lang w:eastAsia="pt-PT" w:bidi="pt-PT"/>
    </w:rPr>
  </w:style>
  <w:style w:type="paragraph" w:styleId="ndice7">
    <w:name w:val="toc 7"/>
    <w:basedOn w:val="Normal"/>
    <w:next w:val="Normal"/>
    <w:autoRedefine/>
    <w:semiHidden/>
    <w:rsid w:val="00711568"/>
    <w:pPr>
      <w:spacing w:after="0" w:line="240" w:lineRule="auto"/>
      <w:ind w:left="1200"/>
    </w:pPr>
    <w:rPr>
      <w:rFonts w:ascii="Times New Roman" w:eastAsia="Times New Roman" w:hAnsi="Times New Roman" w:cs="Times New Roman"/>
      <w:sz w:val="20"/>
      <w:szCs w:val="20"/>
      <w:lang w:eastAsia="pt-PT" w:bidi="pt-PT"/>
    </w:rPr>
  </w:style>
  <w:style w:type="paragraph" w:styleId="ndice8">
    <w:name w:val="toc 8"/>
    <w:basedOn w:val="Normal"/>
    <w:next w:val="Normal"/>
    <w:autoRedefine/>
    <w:semiHidden/>
    <w:rsid w:val="00711568"/>
    <w:pPr>
      <w:spacing w:after="0" w:line="240" w:lineRule="auto"/>
      <w:ind w:left="1440"/>
    </w:pPr>
    <w:rPr>
      <w:rFonts w:ascii="Times New Roman" w:eastAsia="Times New Roman" w:hAnsi="Times New Roman" w:cs="Times New Roman"/>
      <w:sz w:val="20"/>
      <w:szCs w:val="20"/>
      <w:lang w:eastAsia="pt-PT" w:bidi="pt-PT"/>
    </w:rPr>
  </w:style>
  <w:style w:type="paragraph" w:styleId="ndice9">
    <w:name w:val="toc 9"/>
    <w:basedOn w:val="Normal"/>
    <w:next w:val="Normal"/>
    <w:autoRedefine/>
    <w:semiHidden/>
    <w:rsid w:val="00711568"/>
    <w:pPr>
      <w:spacing w:after="0" w:line="240" w:lineRule="auto"/>
      <w:ind w:left="1680"/>
    </w:pPr>
    <w:rPr>
      <w:rFonts w:ascii="Times New Roman" w:eastAsia="Times New Roman" w:hAnsi="Times New Roman" w:cs="Times New Roman"/>
      <w:sz w:val="20"/>
      <w:szCs w:val="20"/>
      <w:lang w:eastAsia="pt-PT" w:bidi="pt-PT"/>
    </w:rPr>
  </w:style>
  <w:style w:type="paragraph" w:customStyle="1" w:styleId="AHEADING1">
    <w:name w:val="A_HEADING 1"/>
    <w:basedOn w:val="Normal"/>
    <w:next w:val="Corpodetexto"/>
    <w:autoRedefine/>
    <w:rsid w:val="00711568"/>
    <w:pPr>
      <w:pageBreakBefore/>
      <w:numPr>
        <w:numId w:val="18"/>
      </w:numPr>
      <w:spacing w:after="240" w:line="240" w:lineRule="auto"/>
      <w:jc w:val="center"/>
    </w:pPr>
    <w:rPr>
      <w:rFonts w:ascii="Times New Roman" w:eastAsia="Times New Roman" w:hAnsi="Times New Roman" w:cs="Times New Roman"/>
      <w:b/>
      <w:caps/>
      <w:snapToGrid w:val="0"/>
      <w:spacing w:val="20"/>
      <w:sz w:val="32"/>
      <w:szCs w:val="20"/>
      <w:lang w:eastAsia="pt-PT" w:bidi="pt-PT"/>
    </w:rPr>
  </w:style>
  <w:style w:type="paragraph" w:customStyle="1" w:styleId="AHEADING2">
    <w:name w:val="A_HEADING 2"/>
    <w:basedOn w:val="Normal"/>
    <w:next w:val="Normal"/>
    <w:autoRedefine/>
    <w:rsid w:val="00711568"/>
    <w:pPr>
      <w:keepNext/>
      <w:numPr>
        <w:ilvl w:val="1"/>
        <w:numId w:val="19"/>
      </w:numPr>
      <w:spacing w:before="120" w:after="120" w:line="240" w:lineRule="auto"/>
      <w:jc w:val="center"/>
    </w:pPr>
    <w:rPr>
      <w:rFonts w:ascii="Times New Roman" w:eastAsia="Times New Roman" w:hAnsi="Times New Roman" w:cs="Times New Roman"/>
      <w:b/>
      <w:caps/>
      <w:snapToGrid w:val="0"/>
      <w:spacing w:val="20"/>
      <w:sz w:val="28"/>
      <w:szCs w:val="20"/>
      <w:lang w:eastAsia="pt-PT" w:bidi="pt-PT"/>
    </w:rPr>
  </w:style>
  <w:style w:type="numbering" w:customStyle="1" w:styleId="Style8">
    <w:name w:val="Style8"/>
    <w:rsid w:val="00711568"/>
    <w:pPr>
      <w:numPr>
        <w:numId w:val="21"/>
      </w:numPr>
    </w:pPr>
  </w:style>
  <w:style w:type="numbering" w:customStyle="1" w:styleId="Style7">
    <w:name w:val="Style7"/>
    <w:rsid w:val="00711568"/>
    <w:pPr>
      <w:numPr>
        <w:numId w:val="20"/>
      </w:numPr>
    </w:pPr>
  </w:style>
  <w:style w:type="numbering" w:styleId="1ai">
    <w:name w:val="Outline List 1"/>
    <w:basedOn w:val="Semlista"/>
    <w:rsid w:val="00711568"/>
  </w:style>
  <w:style w:type="paragraph" w:customStyle="1" w:styleId="IHEADING1">
    <w:name w:val="I. HEADING 1"/>
    <w:basedOn w:val="Normal"/>
    <w:next w:val="Normal"/>
    <w:autoRedefine/>
    <w:rsid w:val="00711568"/>
    <w:pPr>
      <w:spacing w:before="240" w:after="300" w:line="240" w:lineRule="auto"/>
    </w:pPr>
    <w:rPr>
      <w:rFonts w:ascii="Times New Roman Bold" w:eastAsia="Times New Roman" w:hAnsi="Times New Roman Bold" w:cs="Times New Roman"/>
      <w:i/>
      <w:smallCaps/>
      <w:snapToGrid w:val="0"/>
      <w:lang w:eastAsia="pt-PT" w:bidi="pt-PT"/>
    </w:rPr>
  </w:style>
  <w:style w:type="paragraph" w:customStyle="1" w:styleId="Num-DocParagraph">
    <w:name w:val="Num-Doc Paragraph"/>
    <w:basedOn w:val="Corpodetexto"/>
    <w:rsid w:val="00711568"/>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Annotation">
    <w:name w:val="Annotation"/>
    <w:basedOn w:val="Corpodetexto"/>
    <w:rsid w:val="00711568"/>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Biblio-Entry">
    <w:name w:val="Biblio-Entry"/>
    <w:basedOn w:val="Corpodetexto"/>
    <w:rsid w:val="00711568"/>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BoxHeading">
    <w:name w:val="Box Heading"/>
    <w:basedOn w:val="Normal"/>
    <w:next w:val="Corpodetexto"/>
    <w:rsid w:val="00711568"/>
    <w:pPr>
      <w:tabs>
        <w:tab w:val="left" w:pos="850"/>
        <w:tab w:val="left" w:pos="1191"/>
        <w:tab w:val="left" w:pos="1531"/>
      </w:tabs>
      <w:spacing w:before="240" w:after="240" w:line="240" w:lineRule="auto"/>
      <w:jc w:val="center"/>
    </w:pPr>
    <w:rPr>
      <w:rFonts w:ascii="Times" w:eastAsia="Times New Roman" w:hAnsi="Times" w:cs="Times New Roman"/>
      <w:b/>
      <w:szCs w:val="20"/>
      <w:lang w:eastAsia="pt-PT" w:bidi="pt-PT"/>
    </w:rPr>
  </w:style>
  <w:style w:type="paragraph" w:customStyle="1" w:styleId="Cell">
    <w:name w:val="Cell"/>
    <w:basedOn w:val="Normal"/>
    <w:rsid w:val="00711568"/>
    <w:pPr>
      <w:spacing w:after="0" w:line="240" w:lineRule="auto"/>
    </w:pPr>
    <w:rPr>
      <w:rFonts w:ascii="Helvetica" w:eastAsia="Times New Roman" w:hAnsi="Helvetica" w:cs="Times New Roman"/>
      <w:sz w:val="18"/>
      <w:szCs w:val="20"/>
      <w:lang w:eastAsia="pt-PT" w:bidi="pt-PT"/>
    </w:rPr>
  </w:style>
  <w:style w:type="paragraph" w:customStyle="1" w:styleId="ColumnsHeading">
    <w:name w:val="Columns Heading"/>
    <w:basedOn w:val="Normal"/>
    <w:rsid w:val="00711568"/>
    <w:pPr>
      <w:spacing w:after="0" w:line="240" w:lineRule="auto"/>
      <w:jc w:val="center"/>
    </w:pPr>
    <w:rPr>
      <w:rFonts w:ascii="Helvetica" w:eastAsia="Times New Roman" w:hAnsi="Helvetica" w:cs="Times New Roman"/>
      <w:sz w:val="18"/>
      <w:szCs w:val="20"/>
      <w:lang w:eastAsia="pt-PT" w:bidi="pt-PT"/>
    </w:rPr>
  </w:style>
  <w:style w:type="paragraph" w:customStyle="1" w:styleId="ConclusionHeading">
    <w:name w:val="Conclusion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DefinitionList">
    <w:name w:val="Definition List"/>
    <w:basedOn w:val="Corpodetexto"/>
    <w:rsid w:val="00711568"/>
    <w:pPr>
      <w:spacing w:after="240"/>
      <w:ind w:left="1984" w:hanging="1984"/>
      <w:jc w:val="center"/>
    </w:pPr>
    <w:rPr>
      <w:rFonts w:ascii="Times" w:hAnsi="Times"/>
      <w:snapToGrid/>
      <w:color w:val="auto"/>
      <w:sz w:val="22"/>
    </w:rPr>
  </w:style>
  <w:style w:type="paragraph" w:styleId="Textodenotadefim">
    <w:name w:val="endnote text"/>
    <w:basedOn w:val="Normal"/>
    <w:link w:val="TextodenotadefimCarter"/>
    <w:semiHidden/>
    <w:rsid w:val="00711568"/>
    <w:pPr>
      <w:tabs>
        <w:tab w:val="left" w:pos="850"/>
        <w:tab w:val="left" w:pos="1191"/>
        <w:tab w:val="left" w:pos="1531"/>
      </w:tabs>
      <w:spacing w:after="240" w:line="240" w:lineRule="auto"/>
      <w:ind w:left="850" w:hanging="850"/>
      <w:jc w:val="both"/>
    </w:pPr>
    <w:rPr>
      <w:rFonts w:ascii="Times" w:eastAsia="Times New Roman" w:hAnsi="Times" w:cs="Times New Roman"/>
      <w:sz w:val="20"/>
      <w:szCs w:val="20"/>
      <w:lang w:eastAsia="pt-PT" w:bidi="pt-PT"/>
    </w:rPr>
  </w:style>
  <w:style w:type="character" w:customStyle="1" w:styleId="TextodenotadefimCarter">
    <w:name w:val="Texto de nota de fim Caráter"/>
    <w:basedOn w:val="Tipodeletrapredefinidodopargrafo"/>
    <w:link w:val="Textodenotadefim"/>
    <w:semiHidden/>
    <w:rsid w:val="00711568"/>
    <w:rPr>
      <w:rFonts w:ascii="Times" w:eastAsia="Times New Roman" w:hAnsi="Times" w:cs="Times New Roman"/>
      <w:sz w:val="20"/>
      <w:szCs w:val="20"/>
      <w:lang w:eastAsia="pt-PT" w:bidi="pt-PT"/>
    </w:rPr>
  </w:style>
  <w:style w:type="paragraph" w:customStyle="1" w:styleId="EndnotesHeading">
    <w:name w:val="Endnotes Heading"/>
    <w:basedOn w:val="Normal"/>
    <w:next w:val="Corpodetexto"/>
    <w:rsid w:val="00711568"/>
    <w:pPr>
      <w:keepNext/>
      <w:tabs>
        <w:tab w:val="left" w:pos="850"/>
        <w:tab w:val="left" w:pos="1191"/>
        <w:tab w:val="left" w:pos="1531"/>
      </w:tabs>
      <w:spacing w:before="1200" w:after="480" w:line="240" w:lineRule="auto"/>
      <w:jc w:val="center"/>
    </w:pPr>
    <w:rPr>
      <w:rFonts w:ascii="Times" w:eastAsia="Times New Roman" w:hAnsi="Times" w:cs="Times New Roman"/>
      <w:b/>
      <w:caps/>
      <w:szCs w:val="20"/>
      <w:lang w:eastAsia="pt-PT" w:bidi="pt-PT"/>
    </w:rPr>
  </w:style>
  <w:style w:type="paragraph" w:customStyle="1" w:styleId="ExecutiveSummaryHeading">
    <w:name w:val="Executive Summary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FigureNote">
    <w:name w:val="Figure Note"/>
    <w:basedOn w:val="Normal"/>
    <w:rsid w:val="00711568"/>
    <w:pPr>
      <w:tabs>
        <w:tab w:val="left" w:pos="850"/>
        <w:tab w:val="left" w:pos="1191"/>
        <w:tab w:val="left" w:pos="1531"/>
      </w:tabs>
      <w:spacing w:after="0" w:line="240" w:lineRule="auto"/>
      <w:jc w:val="both"/>
    </w:pPr>
    <w:rPr>
      <w:rFonts w:ascii="Helvetica" w:eastAsia="Times New Roman" w:hAnsi="Helvetica" w:cs="Times New Roman"/>
      <w:sz w:val="18"/>
      <w:szCs w:val="20"/>
      <w:lang w:eastAsia="pt-PT" w:bidi="pt-PT"/>
    </w:rPr>
  </w:style>
  <w:style w:type="paragraph" w:customStyle="1" w:styleId="FigureSub-title">
    <w:name w:val="Figure Sub-title"/>
    <w:basedOn w:val="Normal"/>
    <w:rsid w:val="00711568"/>
    <w:pPr>
      <w:keepNext/>
      <w:tabs>
        <w:tab w:val="left" w:pos="850"/>
        <w:tab w:val="left" w:pos="1191"/>
        <w:tab w:val="left" w:pos="1531"/>
      </w:tabs>
      <w:spacing w:after="240" w:line="240" w:lineRule="auto"/>
      <w:jc w:val="center"/>
    </w:pPr>
    <w:rPr>
      <w:rFonts w:ascii="Helvetica" w:eastAsia="Times New Roman" w:hAnsi="Helvetica" w:cs="Times New Roman"/>
      <w:szCs w:val="20"/>
      <w:lang w:eastAsia="pt-PT" w:bidi="pt-PT"/>
    </w:rPr>
  </w:style>
  <w:style w:type="paragraph" w:customStyle="1" w:styleId="FigureTitle">
    <w:name w:val="Figure Title"/>
    <w:basedOn w:val="Normal"/>
    <w:next w:val="FigureSub-title"/>
    <w:rsid w:val="00711568"/>
    <w:pPr>
      <w:keepNext/>
      <w:tabs>
        <w:tab w:val="left" w:pos="850"/>
        <w:tab w:val="left" w:pos="1191"/>
        <w:tab w:val="left" w:pos="1531"/>
      </w:tabs>
      <w:spacing w:after="240" w:line="240" w:lineRule="auto"/>
      <w:jc w:val="center"/>
    </w:pPr>
    <w:rPr>
      <w:rFonts w:ascii="Helvetica" w:eastAsia="Times New Roman" w:hAnsi="Helvetica" w:cs="Times New Roman"/>
      <w:b/>
      <w:szCs w:val="20"/>
      <w:lang w:eastAsia="pt-PT" w:bidi="pt-PT"/>
    </w:rPr>
  </w:style>
  <w:style w:type="paragraph" w:customStyle="1" w:styleId="ForewordHeading">
    <w:name w:val="Foreword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GlossaryHeading">
    <w:name w:val="Glossary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Graphic">
    <w:name w:val="Graphic"/>
    <w:basedOn w:val="Normal"/>
    <w:next w:val="Corpodetexto"/>
    <w:rsid w:val="00711568"/>
    <w:pPr>
      <w:tabs>
        <w:tab w:val="left" w:pos="850"/>
        <w:tab w:val="left" w:pos="1191"/>
        <w:tab w:val="left" w:pos="1531"/>
      </w:tabs>
      <w:spacing w:after="240" w:line="240" w:lineRule="auto"/>
      <w:jc w:val="center"/>
    </w:pPr>
    <w:rPr>
      <w:rFonts w:ascii="Times" w:eastAsia="Times New Roman" w:hAnsi="Times" w:cs="Times New Roman"/>
      <w:szCs w:val="20"/>
      <w:lang w:eastAsia="pt-PT" w:bidi="pt-PT"/>
    </w:rPr>
  </w:style>
  <w:style w:type="paragraph" w:customStyle="1" w:styleId="HiddenText">
    <w:name w:val="Hidden Text"/>
    <w:basedOn w:val="Corpodetexto"/>
    <w:rsid w:val="00711568"/>
    <w:pPr>
      <w:keepNext/>
      <w:tabs>
        <w:tab w:val="left" w:pos="850"/>
        <w:tab w:val="left" w:pos="1191"/>
        <w:tab w:val="left" w:pos="1531"/>
      </w:tabs>
    </w:pPr>
    <w:rPr>
      <w:rFonts w:ascii="Times" w:hAnsi="Times"/>
      <w:snapToGrid/>
      <w:color w:val="auto"/>
      <w:sz w:val="2"/>
    </w:rPr>
  </w:style>
  <w:style w:type="paragraph" w:customStyle="1" w:styleId="Highlight">
    <w:name w:val="Highlight"/>
    <w:basedOn w:val="Corpodetexto"/>
    <w:rsid w:val="00711568"/>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styleId="Cabealhodendiceremissivo">
    <w:name w:val="index heading"/>
    <w:basedOn w:val="Normal"/>
    <w:next w:val="Corpodetexto"/>
    <w:semiHidden/>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IntroductionHeading">
    <w:name w:val="Introduction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styleId="Lista">
    <w:name w:val="List"/>
    <w:basedOn w:val="Normal"/>
    <w:rsid w:val="00711568"/>
    <w:pPr>
      <w:tabs>
        <w:tab w:val="left" w:pos="850"/>
        <w:tab w:val="left" w:pos="1191"/>
        <w:tab w:val="left" w:pos="1531"/>
      </w:tabs>
      <w:spacing w:after="240" w:line="240" w:lineRule="auto"/>
      <w:ind w:left="850" w:hanging="283"/>
      <w:jc w:val="both"/>
    </w:pPr>
    <w:rPr>
      <w:rFonts w:ascii="Times" w:eastAsia="Times New Roman" w:hAnsi="Times" w:cs="Times New Roman"/>
      <w:szCs w:val="20"/>
      <w:lang w:eastAsia="pt-PT" w:bidi="pt-PT"/>
    </w:rPr>
  </w:style>
  <w:style w:type="paragraph" w:styleId="Lista2">
    <w:name w:val="List 2"/>
    <w:basedOn w:val="Normal"/>
    <w:rsid w:val="00711568"/>
    <w:pPr>
      <w:tabs>
        <w:tab w:val="left" w:pos="850"/>
        <w:tab w:val="left" w:pos="1191"/>
        <w:tab w:val="left" w:pos="1531"/>
      </w:tabs>
      <w:spacing w:after="240" w:line="240" w:lineRule="auto"/>
      <w:ind w:left="1134" w:hanging="283"/>
      <w:jc w:val="both"/>
    </w:pPr>
    <w:rPr>
      <w:rFonts w:ascii="Times" w:eastAsia="Times New Roman" w:hAnsi="Times" w:cs="Times New Roman"/>
      <w:szCs w:val="20"/>
      <w:lang w:eastAsia="pt-PT" w:bidi="pt-PT"/>
    </w:rPr>
  </w:style>
  <w:style w:type="paragraph" w:styleId="Lista3">
    <w:name w:val="List 3"/>
    <w:basedOn w:val="Normal"/>
    <w:rsid w:val="00711568"/>
    <w:pPr>
      <w:tabs>
        <w:tab w:val="left" w:pos="850"/>
        <w:tab w:val="left" w:pos="1191"/>
        <w:tab w:val="left" w:pos="1531"/>
      </w:tabs>
      <w:spacing w:after="240" w:line="240" w:lineRule="auto"/>
      <w:ind w:left="1417" w:hanging="283"/>
      <w:jc w:val="both"/>
    </w:pPr>
    <w:rPr>
      <w:rFonts w:ascii="Times" w:eastAsia="Times New Roman" w:hAnsi="Times" w:cs="Times New Roman"/>
      <w:szCs w:val="20"/>
      <w:lang w:eastAsia="pt-PT" w:bidi="pt-PT"/>
    </w:rPr>
  </w:style>
  <w:style w:type="paragraph" w:styleId="Lista4">
    <w:name w:val="List 4"/>
    <w:basedOn w:val="Normal"/>
    <w:rsid w:val="00711568"/>
    <w:pPr>
      <w:tabs>
        <w:tab w:val="left" w:pos="850"/>
        <w:tab w:val="left" w:pos="1191"/>
        <w:tab w:val="left" w:pos="1531"/>
      </w:tabs>
      <w:spacing w:after="240" w:line="240" w:lineRule="auto"/>
      <w:ind w:left="1701" w:hanging="283"/>
      <w:jc w:val="both"/>
    </w:pPr>
    <w:rPr>
      <w:rFonts w:ascii="Times" w:eastAsia="Times New Roman" w:hAnsi="Times" w:cs="Times New Roman"/>
      <w:szCs w:val="20"/>
      <w:lang w:eastAsia="pt-PT" w:bidi="pt-PT"/>
    </w:rPr>
  </w:style>
  <w:style w:type="paragraph" w:styleId="Lista5">
    <w:name w:val="List 5"/>
    <w:basedOn w:val="Normal"/>
    <w:rsid w:val="00711568"/>
    <w:pPr>
      <w:tabs>
        <w:tab w:val="left" w:pos="850"/>
        <w:tab w:val="left" w:pos="1191"/>
        <w:tab w:val="left" w:pos="1531"/>
      </w:tabs>
      <w:spacing w:after="240" w:line="240" w:lineRule="auto"/>
      <w:ind w:left="1984" w:hanging="283"/>
      <w:jc w:val="both"/>
    </w:pPr>
    <w:rPr>
      <w:rFonts w:ascii="Times" w:eastAsia="Times New Roman" w:hAnsi="Times" w:cs="Times New Roman"/>
      <w:szCs w:val="20"/>
      <w:lang w:eastAsia="pt-PT" w:bidi="pt-PT"/>
    </w:rPr>
  </w:style>
  <w:style w:type="paragraph" w:styleId="Listacommarcas2">
    <w:name w:val="List Bullet 2"/>
    <w:basedOn w:val="Normal"/>
    <w:rsid w:val="00711568"/>
    <w:pPr>
      <w:numPr>
        <w:numId w:val="30"/>
      </w:numPr>
      <w:spacing w:after="240" w:line="240" w:lineRule="auto"/>
      <w:jc w:val="both"/>
    </w:pPr>
    <w:rPr>
      <w:rFonts w:ascii="Times" w:eastAsia="Times New Roman" w:hAnsi="Times" w:cs="Times New Roman"/>
      <w:szCs w:val="20"/>
      <w:lang w:eastAsia="pt-PT" w:bidi="pt-PT"/>
    </w:rPr>
  </w:style>
  <w:style w:type="paragraph" w:styleId="Listacommarcas3">
    <w:name w:val="List Bullet 3"/>
    <w:basedOn w:val="Normal"/>
    <w:rsid w:val="00711568"/>
    <w:pPr>
      <w:numPr>
        <w:numId w:val="31"/>
      </w:numPr>
      <w:spacing w:after="240" w:line="240" w:lineRule="auto"/>
      <w:jc w:val="both"/>
    </w:pPr>
    <w:rPr>
      <w:rFonts w:ascii="Times" w:eastAsia="Times New Roman" w:hAnsi="Times" w:cs="Times New Roman"/>
      <w:szCs w:val="20"/>
      <w:lang w:eastAsia="pt-PT" w:bidi="pt-PT"/>
    </w:rPr>
  </w:style>
  <w:style w:type="paragraph" w:styleId="Listacommarcas4">
    <w:name w:val="List Bullet 4"/>
    <w:basedOn w:val="Normal"/>
    <w:rsid w:val="00711568"/>
    <w:pPr>
      <w:numPr>
        <w:numId w:val="32"/>
      </w:numPr>
      <w:spacing w:after="240" w:line="240" w:lineRule="auto"/>
      <w:jc w:val="both"/>
    </w:pPr>
    <w:rPr>
      <w:rFonts w:ascii="Times" w:eastAsia="Times New Roman" w:hAnsi="Times" w:cs="Times New Roman"/>
      <w:szCs w:val="20"/>
      <w:lang w:eastAsia="pt-PT" w:bidi="pt-PT"/>
    </w:rPr>
  </w:style>
  <w:style w:type="paragraph" w:styleId="Listadecont">
    <w:name w:val="List Continue"/>
    <w:basedOn w:val="Normal"/>
    <w:rsid w:val="00711568"/>
    <w:pPr>
      <w:spacing w:after="240" w:line="240" w:lineRule="auto"/>
      <w:ind w:left="1191"/>
      <w:jc w:val="both"/>
    </w:pPr>
    <w:rPr>
      <w:rFonts w:ascii="Times" w:eastAsia="Times New Roman" w:hAnsi="Times" w:cs="Times New Roman"/>
      <w:szCs w:val="20"/>
      <w:lang w:eastAsia="pt-PT" w:bidi="pt-PT"/>
    </w:rPr>
  </w:style>
  <w:style w:type="paragraph" w:styleId="Listadecont2">
    <w:name w:val="List Continue 2"/>
    <w:basedOn w:val="Normal"/>
    <w:rsid w:val="00711568"/>
    <w:pPr>
      <w:spacing w:after="240" w:line="240" w:lineRule="auto"/>
      <w:ind w:left="1474"/>
      <w:jc w:val="both"/>
    </w:pPr>
    <w:rPr>
      <w:rFonts w:ascii="Times" w:eastAsia="Times New Roman" w:hAnsi="Times" w:cs="Times New Roman"/>
      <w:szCs w:val="20"/>
      <w:lang w:eastAsia="pt-PT" w:bidi="pt-PT"/>
    </w:rPr>
  </w:style>
  <w:style w:type="paragraph" w:styleId="Listadecont3">
    <w:name w:val="List Continue 3"/>
    <w:basedOn w:val="Normal"/>
    <w:rsid w:val="00711568"/>
    <w:pPr>
      <w:spacing w:after="240" w:line="240" w:lineRule="auto"/>
      <w:ind w:left="1757"/>
      <w:jc w:val="both"/>
    </w:pPr>
    <w:rPr>
      <w:rFonts w:ascii="Times" w:eastAsia="Times New Roman" w:hAnsi="Times" w:cs="Times New Roman"/>
      <w:szCs w:val="20"/>
      <w:lang w:eastAsia="pt-PT" w:bidi="pt-PT"/>
    </w:rPr>
  </w:style>
  <w:style w:type="paragraph" w:styleId="Listadecont4">
    <w:name w:val="List Continue 4"/>
    <w:basedOn w:val="Normal"/>
    <w:rsid w:val="00711568"/>
    <w:pPr>
      <w:spacing w:after="240" w:line="240" w:lineRule="auto"/>
      <w:ind w:left="2041"/>
      <w:jc w:val="both"/>
    </w:pPr>
    <w:rPr>
      <w:rFonts w:ascii="Times" w:eastAsia="Times New Roman" w:hAnsi="Times" w:cs="Times New Roman"/>
      <w:szCs w:val="20"/>
      <w:lang w:eastAsia="pt-PT" w:bidi="pt-PT"/>
    </w:rPr>
  </w:style>
  <w:style w:type="paragraph" w:styleId="Listadecont5">
    <w:name w:val="List Continue 5"/>
    <w:basedOn w:val="Normal"/>
    <w:rsid w:val="00711568"/>
    <w:pPr>
      <w:spacing w:after="240" w:line="240" w:lineRule="auto"/>
      <w:ind w:left="2324"/>
      <w:jc w:val="both"/>
    </w:pPr>
    <w:rPr>
      <w:rFonts w:ascii="Times" w:eastAsia="Times New Roman" w:hAnsi="Times" w:cs="Times New Roman"/>
      <w:szCs w:val="20"/>
      <w:lang w:eastAsia="pt-PT" w:bidi="pt-PT"/>
    </w:rPr>
  </w:style>
  <w:style w:type="paragraph" w:styleId="Listanumerada">
    <w:name w:val="List Number"/>
    <w:basedOn w:val="Normal"/>
    <w:rsid w:val="00711568"/>
    <w:pPr>
      <w:tabs>
        <w:tab w:val="num" w:pos="1191"/>
      </w:tabs>
      <w:spacing w:after="240" w:line="240" w:lineRule="auto"/>
      <w:ind w:left="1191" w:hanging="341"/>
      <w:jc w:val="both"/>
    </w:pPr>
    <w:rPr>
      <w:rFonts w:ascii="Times" w:eastAsia="Times New Roman" w:hAnsi="Times" w:cs="Times New Roman"/>
      <w:szCs w:val="20"/>
      <w:lang w:eastAsia="pt-PT" w:bidi="pt-PT"/>
    </w:rPr>
  </w:style>
  <w:style w:type="paragraph" w:styleId="Listanumerada3">
    <w:name w:val="List Number 3"/>
    <w:basedOn w:val="Normal"/>
    <w:rsid w:val="00711568"/>
    <w:pPr>
      <w:tabs>
        <w:tab w:val="num" w:pos="1757"/>
      </w:tabs>
      <w:spacing w:after="240" w:line="240" w:lineRule="auto"/>
      <w:ind w:left="1757" w:hanging="340"/>
      <w:jc w:val="both"/>
    </w:pPr>
    <w:rPr>
      <w:rFonts w:ascii="Times" w:eastAsia="Times New Roman" w:hAnsi="Times" w:cs="Times New Roman"/>
      <w:szCs w:val="20"/>
      <w:lang w:eastAsia="pt-PT" w:bidi="pt-PT"/>
    </w:rPr>
  </w:style>
  <w:style w:type="paragraph" w:styleId="Listanumerada4">
    <w:name w:val="List Number 4"/>
    <w:basedOn w:val="Normal"/>
    <w:rsid w:val="00711568"/>
    <w:pPr>
      <w:tabs>
        <w:tab w:val="num" w:pos="2041"/>
      </w:tabs>
      <w:spacing w:after="240" w:line="240" w:lineRule="auto"/>
      <w:ind w:left="2041" w:hanging="340"/>
      <w:jc w:val="both"/>
    </w:pPr>
    <w:rPr>
      <w:rFonts w:ascii="Times" w:eastAsia="Times New Roman" w:hAnsi="Times" w:cs="Times New Roman"/>
      <w:szCs w:val="20"/>
      <w:lang w:eastAsia="pt-PT" w:bidi="pt-PT"/>
    </w:rPr>
  </w:style>
  <w:style w:type="paragraph" w:styleId="Listanumerada5">
    <w:name w:val="List Number 5"/>
    <w:basedOn w:val="Normal"/>
    <w:rsid w:val="00711568"/>
    <w:pPr>
      <w:tabs>
        <w:tab w:val="num" w:pos="2324"/>
      </w:tabs>
      <w:spacing w:after="240" w:line="240" w:lineRule="auto"/>
      <w:ind w:left="2324" w:hanging="340"/>
      <w:jc w:val="both"/>
    </w:pPr>
    <w:rPr>
      <w:rFonts w:ascii="Times" w:eastAsia="Times New Roman" w:hAnsi="Times" w:cs="Times New Roman"/>
      <w:szCs w:val="20"/>
      <w:lang w:eastAsia="pt-PT" w:bidi="pt-PT"/>
    </w:rPr>
  </w:style>
  <w:style w:type="paragraph" w:customStyle="1" w:styleId="Num-ChapParagraph">
    <w:name w:val="Num-Chap Paragraph"/>
    <w:basedOn w:val="Corpodetexto"/>
    <w:rsid w:val="00711568"/>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szCs w:val="20"/>
      <w:lang w:eastAsia="pt-PT" w:bidi="pt-PT"/>
    </w:rPr>
  </w:style>
  <w:style w:type="paragraph" w:customStyle="1" w:styleId="RowsHeading">
    <w:name w:val="Rows Heading"/>
    <w:basedOn w:val="Normal"/>
    <w:rsid w:val="00711568"/>
    <w:pPr>
      <w:spacing w:after="0" w:line="240" w:lineRule="auto"/>
    </w:pPr>
    <w:rPr>
      <w:rFonts w:ascii="Helvetica" w:eastAsia="Times New Roman" w:hAnsi="Helvetica" w:cs="Times New Roman"/>
      <w:sz w:val="18"/>
      <w:szCs w:val="20"/>
      <w:lang w:eastAsia="pt-PT" w:bidi="pt-PT"/>
    </w:rPr>
  </w:style>
  <w:style w:type="paragraph" w:customStyle="1" w:styleId="SourceDescription">
    <w:name w:val="Source Description"/>
    <w:basedOn w:val="Normal"/>
    <w:rsid w:val="00711568"/>
    <w:pPr>
      <w:tabs>
        <w:tab w:val="left" w:pos="850"/>
        <w:tab w:val="left" w:pos="1191"/>
        <w:tab w:val="left" w:pos="1531"/>
      </w:tabs>
      <w:spacing w:after="0" w:line="240" w:lineRule="auto"/>
      <w:jc w:val="both"/>
    </w:pPr>
    <w:rPr>
      <w:rFonts w:ascii="Helvetica" w:eastAsia="Times New Roman" w:hAnsi="Helvetica" w:cs="Times New Roman"/>
      <w:sz w:val="18"/>
      <w:szCs w:val="20"/>
      <w:lang w:eastAsia="pt-PT" w:bidi="pt-PT"/>
    </w:rPr>
  </w:style>
  <w:style w:type="paragraph" w:customStyle="1" w:styleId="SubHeading">
    <w:name w:val="SubHeading"/>
    <w:basedOn w:val="Corpodetexto"/>
    <w:rsid w:val="00711568"/>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Table">
    <w:name w:val="Table"/>
    <w:basedOn w:val="Normal"/>
    <w:rsid w:val="00711568"/>
    <w:pPr>
      <w:tabs>
        <w:tab w:val="left" w:pos="850"/>
        <w:tab w:val="left" w:pos="1191"/>
        <w:tab w:val="left" w:pos="1531"/>
      </w:tabs>
      <w:spacing w:after="240" w:line="240" w:lineRule="auto"/>
      <w:jc w:val="center"/>
    </w:pPr>
    <w:rPr>
      <w:rFonts w:ascii="Times" w:eastAsia="Times New Roman" w:hAnsi="Times" w:cs="Times New Roman"/>
      <w:szCs w:val="20"/>
      <w:lang w:eastAsia="pt-PT" w:bidi="pt-PT"/>
    </w:rPr>
  </w:style>
  <w:style w:type="paragraph" w:customStyle="1" w:styleId="TableNote">
    <w:name w:val="Table Note"/>
    <w:basedOn w:val="Normal"/>
    <w:rsid w:val="00711568"/>
    <w:pPr>
      <w:tabs>
        <w:tab w:val="left" w:pos="850"/>
        <w:tab w:val="left" w:pos="1191"/>
        <w:tab w:val="left" w:pos="1531"/>
      </w:tabs>
      <w:spacing w:after="0" w:line="240" w:lineRule="auto"/>
      <w:jc w:val="both"/>
    </w:pPr>
    <w:rPr>
      <w:rFonts w:ascii="Helvetica" w:eastAsia="Times New Roman" w:hAnsi="Helvetica" w:cs="Times New Roman"/>
      <w:sz w:val="18"/>
      <w:szCs w:val="20"/>
      <w:lang w:eastAsia="pt-PT" w:bidi="pt-PT"/>
    </w:rPr>
  </w:style>
  <w:style w:type="paragraph" w:customStyle="1" w:styleId="TableofContentsHeading">
    <w:name w:val="Table of Contents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TableSub-title">
    <w:name w:val="Table Sub-title"/>
    <w:basedOn w:val="Normal"/>
    <w:rsid w:val="00711568"/>
    <w:pPr>
      <w:keepNext/>
      <w:tabs>
        <w:tab w:val="left" w:pos="850"/>
        <w:tab w:val="left" w:pos="1191"/>
        <w:tab w:val="left" w:pos="1531"/>
      </w:tabs>
      <w:spacing w:after="240" w:line="240" w:lineRule="auto"/>
      <w:jc w:val="center"/>
    </w:pPr>
    <w:rPr>
      <w:rFonts w:ascii="Helvetica" w:eastAsia="Times New Roman" w:hAnsi="Helvetica" w:cs="Times New Roman"/>
      <w:szCs w:val="20"/>
      <w:lang w:eastAsia="pt-PT" w:bidi="pt-PT"/>
    </w:rPr>
  </w:style>
  <w:style w:type="paragraph" w:customStyle="1" w:styleId="TableTitle">
    <w:name w:val="Table Title"/>
    <w:basedOn w:val="Normal"/>
    <w:rsid w:val="00711568"/>
    <w:pPr>
      <w:keepNext/>
      <w:tabs>
        <w:tab w:val="left" w:pos="850"/>
        <w:tab w:val="left" w:pos="1191"/>
        <w:tab w:val="left" w:pos="1531"/>
      </w:tabs>
      <w:spacing w:after="240" w:line="240" w:lineRule="auto"/>
      <w:jc w:val="center"/>
    </w:pPr>
    <w:rPr>
      <w:rFonts w:ascii="Helvetica" w:eastAsia="Times New Roman" w:hAnsi="Helvetica" w:cs="Times New Roman"/>
      <w:b/>
      <w:szCs w:val="20"/>
      <w:lang w:eastAsia="pt-PT" w:bidi="pt-PT"/>
    </w:rPr>
  </w:style>
  <w:style w:type="paragraph" w:customStyle="1" w:styleId="TextBox">
    <w:name w:val="Text Box"/>
    <w:basedOn w:val="Corpodetexto"/>
    <w:rsid w:val="00711568"/>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711568"/>
    <w:pPr>
      <w:jc w:val="center"/>
    </w:pPr>
    <w:rPr>
      <w:b/>
    </w:rPr>
  </w:style>
  <w:style w:type="paragraph" w:styleId="Textodebloco">
    <w:name w:val="Block Text"/>
    <w:basedOn w:val="Normal"/>
    <w:rsid w:val="00711568"/>
    <w:pPr>
      <w:tabs>
        <w:tab w:val="left" w:pos="850"/>
        <w:tab w:val="left" w:pos="1191"/>
        <w:tab w:val="left" w:pos="1531"/>
      </w:tabs>
      <w:spacing w:after="120" w:line="240" w:lineRule="auto"/>
      <w:ind w:left="1440" w:right="1440"/>
      <w:jc w:val="both"/>
    </w:pPr>
    <w:rPr>
      <w:rFonts w:ascii="Times" w:eastAsia="Times New Roman" w:hAnsi="Times" w:cs="Times New Roman"/>
      <w:szCs w:val="20"/>
      <w:lang w:eastAsia="pt-PT" w:bidi="pt-PT"/>
    </w:rPr>
  </w:style>
  <w:style w:type="paragraph" w:styleId="Primeiroavanodecorpodetexto">
    <w:name w:val="Body Text First Indent"/>
    <w:basedOn w:val="Corpodetexto"/>
    <w:link w:val="PrimeiroavanodecorpodetextoCarter"/>
    <w:rsid w:val="00711568"/>
    <w:pPr>
      <w:tabs>
        <w:tab w:val="left" w:pos="850"/>
        <w:tab w:val="left" w:pos="1191"/>
        <w:tab w:val="left" w:pos="1531"/>
      </w:tabs>
      <w:spacing w:after="120"/>
      <w:ind w:firstLine="210"/>
    </w:pPr>
    <w:rPr>
      <w:rFonts w:ascii="Times" w:hAnsi="Times"/>
      <w:snapToGrid/>
      <w:color w:val="auto"/>
      <w:sz w:val="22"/>
    </w:rPr>
  </w:style>
  <w:style w:type="character" w:customStyle="1" w:styleId="PrimeiroavanodecorpodetextoCarter">
    <w:name w:val="Primeiro avanço de corpo de texto Caráter"/>
    <w:basedOn w:val="CorpodetextoCarter"/>
    <w:link w:val="Primeiroavanodecorpodetexto"/>
    <w:rsid w:val="00711568"/>
    <w:rPr>
      <w:rFonts w:ascii="Times" w:eastAsia="Times New Roman" w:hAnsi="Times" w:cs="Times New Roman"/>
      <w:snapToGrid/>
      <w:color w:val="000000"/>
      <w:sz w:val="20"/>
      <w:szCs w:val="20"/>
      <w:lang w:eastAsia="pt-PT" w:bidi="pt-PT"/>
    </w:rPr>
  </w:style>
  <w:style w:type="paragraph" w:styleId="Primeiroavanodecorpodetexto2">
    <w:name w:val="Body Text First Indent 2"/>
    <w:basedOn w:val="Avanodecorpodetexto"/>
    <w:link w:val="Primeiroavanodecorpodetexto2Carter"/>
    <w:rsid w:val="00711568"/>
    <w:pPr>
      <w:tabs>
        <w:tab w:val="left" w:pos="850"/>
        <w:tab w:val="left" w:pos="1191"/>
        <w:tab w:val="left" w:pos="1531"/>
      </w:tabs>
      <w:spacing w:after="120"/>
      <w:ind w:left="283" w:firstLine="210"/>
    </w:pPr>
    <w:rPr>
      <w:rFonts w:ascii="Times" w:hAnsi="Times"/>
      <w:snapToGrid/>
    </w:rPr>
  </w:style>
  <w:style w:type="character" w:customStyle="1" w:styleId="Primeiroavanodecorpodetexto2Carter">
    <w:name w:val="Primeiro avanço de corpo de texto 2 Caráter"/>
    <w:basedOn w:val="AvanodecorpodetextoCarter"/>
    <w:link w:val="Primeiroavanodecorpodetexto2"/>
    <w:rsid w:val="00711568"/>
    <w:rPr>
      <w:rFonts w:ascii="Times" w:eastAsia="Times New Roman" w:hAnsi="Times" w:cs="Times New Roman"/>
      <w:snapToGrid/>
      <w:szCs w:val="20"/>
      <w:lang w:eastAsia="pt-PT" w:bidi="pt-PT"/>
    </w:rPr>
  </w:style>
  <w:style w:type="paragraph" w:styleId="Avanodecorpodetexto2">
    <w:name w:val="Body Text Indent 2"/>
    <w:basedOn w:val="Normal"/>
    <w:link w:val="Avanodecorpodetexto2Carter"/>
    <w:rsid w:val="00711568"/>
    <w:pPr>
      <w:tabs>
        <w:tab w:val="left" w:pos="850"/>
        <w:tab w:val="left" w:pos="1191"/>
        <w:tab w:val="left" w:pos="1531"/>
      </w:tabs>
      <w:spacing w:after="120" w:line="480" w:lineRule="auto"/>
      <w:ind w:left="283"/>
      <w:jc w:val="both"/>
    </w:pPr>
    <w:rPr>
      <w:rFonts w:ascii="Times" w:eastAsia="Times New Roman" w:hAnsi="Times" w:cs="Times New Roman"/>
      <w:szCs w:val="20"/>
      <w:lang w:eastAsia="pt-PT" w:bidi="pt-PT"/>
    </w:rPr>
  </w:style>
  <w:style w:type="character" w:customStyle="1" w:styleId="Avanodecorpodetexto2Carter">
    <w:name w:val="Avanço de corpo de texto 2 Caráter"/>
    <w:basedOn w:val="Tipodeletrapredefinidodopargrafo"/>
    <w:link w:val="Avanodecorpodetexto2"/>
    <w:rsid w:val="00711568"/>
    <w:rPr>
      <w:rFonts w:ascii="Times" w:eastAsia="Times New Roman" w:hAnsi="Times" w:cs="Times New Roman"/>
      <w:szCs w:val="20"/>
      <w:lang w:eastAsia="pt-PT" w:bidi="pt-PT"/>
    </w:rPr>
  </w:style>
  <w:style w:type="paragraph" w:styleId="Avanodecorpodetexto3">
    <w:name w:val="Body Text Indent 3"/>
    <w:basedOn w:val="Normal"/>
    <w:link w:val="Avanodecorpodetexto3Carter"/>
    <w:rsid w:val="00711568"/>
    <w:pPr>
      <w:tabs>
        <w:tab w:val="left" w:pos="850"/>
        <w:tab w:val="left" w:pos="1191"/>
        <w:tab w:val="left" w:pos="1531"/>
      </w:tabs>
      <w:spacing w:after="120" w:line="240" w:lineRule="auto"/>
      <w:ind w:left="283"/>
      <w:jc w:val="both"/>
    </w:pPr>
    <w:rPr>
      <w:rFonts w:ascii="Times" w:eastAsia="Times New Roman" w:hAnsi="Times" w:cs="Times New Roman"/>
      <w:sz w:val="16"/>
      <w:szCs w:val="20"/>
      <w:lang w:eastAsia="pt-PT" w:bidi="pt-PT"/>
    </w:rPr>
  </w:style>
  <w:style w:type="character" w:customStyle="1" w:styleId="Avanodecorpodetexto3Carter">
    <w:name w:val="Avanço de corpo de texto 3 Caráter"/>
    <w:basedOn w:val="Tipodeletrapredefinidodopargrafo"/>
    <w:link w:val="Avanodecorpodetexto3"/>
    <w:rsid w:val="00711568"/>
    <w:rPr>
      <w:rFonts w:ascii="Times" w:eastAsia="Times New Roman" w:hAnsi="Times" w:cs="Times New Roman"/>
      <w:sz w:val="16"/>
      <w:szCs w:val="20"/>
      <w:lang w:eastAsia="pt-PT" w:bidi="pt-PT"/>
    </w:rPr>
  </w:style>
  <w:style w:type="paragraph" w:styleId="Legenda">
    <w:name w:val="caption"/>
    <w:basedOn w:val="Normal"/>
    <w:next w:val="Normal"/>
    <w:qFormat/>
    <w:rsid w:val="00711568"/>
    <w:pPr>
      <w:tabs>
        <w:tab w:val="left" w:pos="850"/>
        <w:tab w:val="left" w:pos="1191"/>
        <w:tab w:val="left" w:pos="1531"/>
      </w:tabs>
      <w:spacing w:before="120" w:after="120" w:line="240" w:lineRule="auto"/>
      <w:jc w:val="both"/>
    </w:pPr>
    <w:rPr>
      <w:rFonts w:ascii="Times" w:eastAsia="Times New Roman" w:hAnsi="Times" w:cs="Times New Roman"/>
      <w:b/>
      <w:szCs w:val="20"/>
      <w:lang w:eastAsia="pt-PT" w:bidi="pt-PT"/>
    </w:rPr>
  </w:style>
  <w:style w:type="paragraph" w:styleId="Rematedecarta">
    <w:name w:val="Closing"/>
    <w:basedOn w:val="Normal"/>
    <w:link w:val="RematedecartaCarter"/>
    <w:rsid w:val="00711568"/>
    <w:pPr>
      <w:tabs>
        <w:tab w:val="left" w:pos="850"/>
        <w:tab w:val="left" w:pos="1191"/>
        <w:tab w:val="left" w:pos="1531"/>
      </w:tabs>
      <w:spacing w:after="0" w:line="240" w:lineRule="auto"/>
      <w:ind w:left="4252"/>
      <w:jc w:val="both"/>
    </w:pPr>
    <w:rPr>
      <w:rFonts w:ascii="Times" w:eastAsia="Times New Roman" w:hAnsi="Times" w:cs="Times New Roman"/>
      <w:szCs w:val="20"/>
      <w:lang w:eastAsia="pt-PT" w:bidi="pt-PT"/>
    </w:rPr>
  </w:style>
  <w:style w:type="character" w:customStyle="1" w:styleId="RematedecartaCarter">
    <w:name w:val="Remate de carta Caráter"/>
    <w:basedOn w:val="Tipodeletrapredefinidodopargrafo"/>
    <w:link w:val="Rematedecarta"/>
    <w:rsid w:val="00711568"/>
    <w:rPr>
      <w:rFonts w:ascii="Times" w:eastAsia="Times New Roman" w:hAnsi="Times" w:cs="Times New Roman"/>
      <w:szCs w:val="20"/>
      <w:lang w:eastAsia="pt-PT" w:bidi="pt-PT"/>
    </w:rPr>
  </w:style>
  <w:style w:type="paragraph" w:styleId="Data">
    <w:name w:val="Date"/>
    <w:basedOn w:val="Normal"/>
    <w:next w:val="Normal"/>
    <w:link w:val="DataCarter"/>
    <w:rsid w:val="00711568"/>
    <w:pPr>
      <w:tabs>
        <w:tab w:val="left" w:pos="850"/>
        <w:tab w:val="left" w:pos="1191"/>
        <w:tab w:val="left" w:pos="1531"/>
      </w:tabs>
      <w:spacing w:after="0" w:line="240" w:lineRule="auto"/>
      <w:jc w:val="both"/>
    </w:pPr>
    <w:rPr>
      <w:rFonts w:ascii="Times" w:eastAsia="Times New Roman" w:hAnsi="Times" w:cs="Times New Roman"/>
      <w:szCs w:val="20"/>
      <w:lang w:eastAsia="pt-PT" w:bidi="pt-PT"/>
    </w:rPr>
  </w:style>
  <w:style w:type="character" w:customStyle="1" w:styleId="DataCarter">
    <w:name w:val="Data Caráter"/>
    <w:basedOn w:val="Tipodeletrapredefinidodopargrafo"/>
    <w:link w:val="Data"/>
    <w:rsid w:val="00711568"/>
    <w:rPr>
      <w:rFonts w:ascii="Times" w:eastAsia="Times New Roman" w:hAnsi="Times" w:cs="Times New Roman"/>
      <w:szCs w:val="20"/>
      <w:lang w:eastAsia="pt-PT" w:bidi="pt-PT"/>
    </w:rPr>
  </w:style>
  <w:style w:type="character" w:styleId="nfase">
    <w:name w:val="Emphasis"/>
    <w:qFormat/>
    <w:rsid w:val="00711568"/>
    <w:rPr>
      <w:i/>
      <w:noProof w:val="0"/>
      <w:lang w:val="pt-PT"/>
    </w:rPr>
  </w:style>
  <w:style w:type="character" w:styleId="Refdenotadefim">
    <w:name w:val="endnote reference"/>
    <w:semiHidden/>
    <w:rsid w:val="00711568"/>
    <w:rPr>
      <w:noProof w:val="0"/>
      <w:vertAlign w:val="superscript"/>
      <w:lang w:val="pt-PT"/>
    </w:rPr>
  </w:style>
  <w:style w:type="paragraph" w:styleId="Destinatrio">
    <w:name w:val="envelope address"/>
    <w:basedOn w:val="Normal"/>
    <w:rsid w:val="00711568"/>
    <w:pPr>
      <w:framePr w:w="7920" w:h="1980" w:hRule="exact" w:hSpace="180" w:wrap="auto" w:hAnchor="page" w:xAlign="center" w:yAlign="bottom"/>
      <w:tabs>
        <w:tab w:val="left" w:pos="850"/>
        <w:tab w:val="left" w:pos="1191"/>
        <w:tab w:val="left" w:pos="1531"/>
      </w:tabs>
      <w:spacing w:after="0" w:line="240" w:lineRule="auto"/>
      <w:ind w:left="2880"/>
      <w:jc w:val="both"/>
    </w:pPr>
    <w:rPr>
      <w:rFonts w:ascii="Arial" w:eastAsia="Times New Roman" w:hAnsi="Arial" w:cs="Times New Roman"/>
      <w:sz w:val="24"/>
      <w:szCs w:val="20"/>
      <w:lang w:eastAsia="pt-PT" w:bidi="pt-PT"/>
    </w:rPr>
  </w:style>
  <w:style w:type="paragraph" w:styleId="Remetente">
    <w:name w:val="envelope return"/>
    <w:basedOn w:val="Normal"/>
    <w:rsid w:val="00711568"/>
    <w:pPr>
      <w:tabs>
        <w:tab w:val="left" w:pos="850"/>
        <w:tab w:val="left" w:pos="1191"/>
        <w:tab w:val="left" w:pos="1531"/>
      </w:tabs>
      <w:spacing w:after="0" w:line="240" w:lineRule="auto"/>
      <w:jc w:val="both"/>
    </w:pPr>
    <w:rPr>
      <w:rFonts w:ascii="Arial" w:eastAsia="Times New Roman" w:hAnsi="Arial" w:cs="Times New Roman"/>
      <w:sz w:val="20"/>
      <w:szCs w:val="20"/>
      <w:lang w:eastAsia="pt-PT" w:bidi="pt-PT"/>
    </w:rPr>
  </w:style>
  <w:style w:type="paragraph" w:styleId="ndiceremissivo2">
    <w:name w:val="index 2"/>
    <w:basedOn w:val="Normal"/>
    <w:next w:val="Normal"/>
    <w:autoRedefine/>
    <w:semiHidden/>
    <w:rsid w:val="00711568"/>
    <w:pPr>
      <w:spacing w:after="0" w:line="240" w:lineRule="auto"/>
      <w:ind w:left="440" w:hanging="220"/>
      <w:jc w:val="both"/>
    </w:pPr>
    <w:rPr>
      <w:rFonts w:ascii="Times" w:eastAsia="Times New Roman" w:hAnsi="Times" w:cs="Times New Roman"/>
      <w:szCs w:val="20"/>
      <w:lang w:eastAsia="pt-PT" w:bidi="pt-PT"/>
    </w:rPr>
  </w:style>
  <w:style w:type="paragraph" w:styleId="ndiceremissivo3">
    <w:name w:val="index 3"/>
    <w:basedOn w:val="Normal"/>
    <w:next w:val="Normal"/>
    <w:autoRedefine/>
    <w:semiHidden/>
    <w:rsid w:val="00711568"/>
    <w:pPr>
      <w:spacing w:after="0" w:line="240" w:lineRule="auto"/>
      <w:ind w:left="660" w:hanging="220"/>
      <w:jc w:val="both"/>
    </w:pPr>
    <w:rPr>
      <w:rFonts w:ascii="Times" w:eastAsia="Times New Roman" w:hAnsi="Times" w:cs="Times New Roman"/>
      <w:szCs w:val="20"/>
      <w:lang w:eastAsia="pt-PT" w:bidi="pt-PT"/>
    </w:rPr>
  </w:style>
  <w:style w:type="paragraph" w:styleId="ndiceremissivo4">
    <w:name w:val="index 4"/>
    <w:basedOn w:val="Normal"/>
    <w:next w:val="Normal"/>
    <w:autoRedefine/>
    <w:semiHidden/>
    <w:rsid w:val="00711568"/>
    <w:pPr>
      <w:spacing w:after="0" w:line="240" w:lineRule="auto"/>
      <w:ind w:left="880" w:hanging="220"/>
      <w:jc w:val="both"/>
    </w:pPr>
    <w:rPr>
      <w:rFonts w:ascii="Times" w:eastAsia="Times New Roman" w:hAnsi="Times" w:cs="Times New Roman"/>
      <w:szCs w:val="20"/>
      <w:lang w:eastAsia="pt-PT" w:bidi="pt-PT"/>
    </w:rPr>
  </w:style>
  <w:style w:type="paragraph" w:styleId="ndiceremissivo5">
    <w:name w:val="index 5"/>
    <w:basedOn w:val="Normal"/>
    <w:next w:val="Normal"/>
    <w:autoRedefine/>
    <w:semiHidden/>
    <w:rsid w:val="00711568"/>
    <w:pPr>
      <w:spacing w:after="0" w:line="240" w:lineRule="auto"/>
      <w:ind w:left="1100" w:hanging="220"/>
      <w:jc w:val="both"/>
    </w:pPr>
    <w:rPr>
      <w:rFonts w:ascii="Times" w:eastAsia="Times New Roman" w:hAnsi="Times" w:cs="Times New Roman"/>
      <w:szCs w:val="20"/>
      <w:lang w:eastAsia="pt-PT" w:bidi="pt-PT"/>
    </w:rPr>
  </w:style>
  <w:style w:type="paragraph" w:styleId="ndiceremissivo6">
    <w:name w:val="index 6"/>
    <w:basedOn w:val="Normal"/>
    <w:next w:val="Normal"/>
    <w:autoRedefine/>
    <w:semiHidden/>
    <w:rsid w:val="00711568"/>
    <w:pPr>
      <w:spacing w:after="0" w:line="240" w:lineRule="auto"/>
      <w:ind w:left="1320" w:hanging="220"/>
      <w:jc w:val="both"/>
    </w:pPr>
    <w:rPr>
      <w:rFonts w:ascii="Times" w:eastAsia="Times New Roman" w:hAnsi="Times" w:cs="Times New Roman"/>
      <w:szCs w:val="20"/>
      <w:lang w:eastAsia="pt-PT" w:bidi="pt-PT"/>
    </w:rPr>
  </w:style>
  <w:style w:type="paragraph" w:styleId="ndiceremissivo7">
    <w:name w:val="index 7"/>
    <w:basedOn w:val="Normal"/>
    <w:next w:val="Normal"/>
    <w:autoRedefine/>
    <w:semiHidden/>
    <w:rsid w:val="00711568"/>
    <w:pPr>
      <w:spacing w:after="0" w:line="240" w:lineRule="auto"/>
      <w:ind w:left="1540" w:hanging="220"/>
      <w:jc w:val="both"/>
    </w:pPr>
    <w:rPr>
      <w:rFonts w:ascii="Times" w:eastAsia="Times New Roman" w:hAnsi="Times" w:cs="Times New Roman"/>
      <w:szCs w:val="20"/>
      <w:lang w:eastAsia="pt-PT" w:bidi="pt-PT"/>
    </w:rPr>
  </w:style>
  <w:style w:type="paragraph" w:styleId="ndiceremissivo8">
    <w:name w:val="index 8"/>
    <w:basedOn w:val="Normal"/>
    <w:next w:val="Normal"/>
    <w:autoRedefine/>
    <w:semiHidden/>
    <w:rsid w:val="00711568"/>
    <w:pPr>
      <w:spacing w:after="0" w:line="240" w:lineRule="auto"/>
      <w:ind w:left="1760" w:hanging="220"/>
      <w:jc w:val="both"/>
    </w:pPr>
    <w:rPr>
      <w:rFonts w:ascii="Times" w:eastAsia="Times New Roman" w:hAnsi="Times" w:cs="Times New Roman"/>
      <w:szCs w:val="20"/>
      <w:lang w:eastAsia="pt-PT" w:bidi="pt-PT"/>
    </w:rPr>
  </w:style>
  <w:style w:type="paragraph" w:styleId="ndiceremissivo9">
    <w:name w:val="index 9"/>
    <w:basedOn w:val="Normal"/>
    <w:next w:val="Normal"/>
    <w:autoRedefine/>
    <w:semiHidden/>
    <w:rsid w:val="00711568"/>
    <w:pPr>
      <w:spacing w:after="0" w:line="240" w:lineRule="auto"/>
      <w:ind w:left="1980" w:hanging="220"/>
      <w:jc w:val="both"/>
    </w:pPr>
    <w:rPr>
      <w:rFonts w:ascii="Times" w:eastAsia="Times New Roman" w:hAnsi="Times" w:cs="Times New Roman"/>
      <w:szCs w:val="20"/>
      <w:lang w:eastAsia="pt-PT" w:bidi="pt-PT"/>
    </w:rPr>
  </w:style>
  <w:style w:type="paragraph" w:styleId="Textodemacro">
    <w:name w:val="macro"/>
    <w:link w:val="TextodemacroCarter"/>
    <w:semiHidden/>
    <w:rsid w:val="0071156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pt-PT" w:bidi="pt-PT"/>
    </w:rPr>
  </w:style>
  <w:style w:type="character" w:customStyle="1" w:styleId="TextodemacroCarter">
    <w:name w:val="Texto de macro Caráter"/>
    <w:basedOn w:val="Tipodeletrapredefinidodopargrafo"/>
    <w:link w:val="Textodemacro"/>
    <w:semiHidden/>
    <w:rsid w:val="00711568"/>
    <w:rPr>
      <w:rFonts w:ascii="Courier New" w:eastAsia="Times New Roman" w:hAnsi="Courier New" w:cs="Times New Roman"/>
      <w:sz w:val="20"/>
      <w:szCs w:val="20"/>
      <w:lang w:eastAsia="pt-PT" w:bidi="pt-PT"/>
    </w:rPr>
  </w:style>
  <w:style w:type="paragraph" w:styleId="Cabealhodamensagem">
    <w:name w:val="Message Header"/>
    <w:basedOn w:val="Normal"/>
    <w:link w:val="CabealhodamensagemCarter"/>
    <w:rsid w:val="00711568"/>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spacing w:after="0" w:line="240" w:lineRule="auto"/>
      <w:ind w:left="1134" w:hanging="1134"/>
      <w:jc w:val="both"/>
    </w:pPr>
    <w:rPr>
      <w:rFonts w:ascii="Arial" w:eastAsia="Times New Roman" w:hAnsi="Arial" w:cs="Times New Roman"/>
      <w:sz w:val="24"/>
      <w:szCs w:val="20"/>
      <w:lang w:eastAsia="pt-PT" w:bidi="pt-PT"/>
    </w:rPr>
  </w:style>
  <w:style w:type="character" w:customStyle="1" w:styleId="CabealhodamensagemCarter">
    <w:name w:val="Cabeçalho da mensagem Caráter"/>
    <w:basedOn w:val="Tipodeletrapredefinidodopargrafo"/>
    <w:link w:val="Cabealhodamensagem"/>
    <w:rsid w:val="00711568"/>
    <w:rPr>
      <w:rFonts w:ascii="Arial" w:eastAsia="Times New Roman" w:hAnsi="Arial" w:cs="Times New Roman"/>
      <w:sz w:val="24"/>
      <w:szCs w:val="20"/>
      <w:shd w:val="pct20" w:color="auto" w:fill="auto"/>
      <w:lang w:eastAsia="pt-PT" w:bidi="pt-PT"/>
    </w:rPr>
  </w:style>
  <w:style w:type="paragraph" w:styleId="Avanonormal">
    <w:name w:val="Normal Indent"/>
    <w:basedOn w:val="Normal"/>
    <w:rsid w:val="00711568"/>
    <w:pPr>
      <w:tabs>
        <w:tab w:val="left" w:pos="850"/>
        <w:tab w:val="left" w:pos="1191"/>
        <w:tab w:val="left" w:pos="1531"/>
      </w:tabs>
      <w:spacing w:after="0" w:line="240" w:lineRule="auto"/>
      <w:ind w:left="720"/>
      <w:jc w:val="both"/>
    </w:pPr>
    <w:rPr>
      <w:rFonts w:ascii="Times" w:eastAsia="Times New Roman" w:hAnsi="Times" w:cs="Times New Roman"/>
      <w:szCs w:val="20"/>
      <w:lang w:eastAsia="pt-PT" w:bidi="pt-PT"/>
    </w:rPr>
  </w:style>
  <w:style w:type="paragraph" w:styleId="Cabealhodanota">
    <w:name w:val="Note Heading"/>
    <w:basedOn w:val="Normal"/>
    <w:next w:val="Normal"/>
    <w:link w:val="CabealhodanotaCarter"/>
    <w:rsid w:val="00711568"/>
    <w:pPr>
      <w:tabs>
        <w:tab w:val="left" w:pos="850"/>
        <w:tab w:val="left" w:pos="1191"/>
        <w:tab w:val="left" w:pos="1531"/>
      </w:tabs>
      <w:spacing w:after="0" w:line="240" w:lineRule="auto"/>
      <w:jc w:val="both"/>
    </w:pPr>
    <w:rPr>
      <w:rFonts w:ascii="Times" w:eastAsia="Times New Roman" w:hAnsi="Times" w:cs="Times New Roman"/>
      <w:szCs w:val="20"/>
      <w:lang w:eastAsia="pt-PT" w:bidi="pt-PT"/>
    </w:rPr>
  </w:style>
  <w:style w:type="character" w:customStyle="1" w:styleId="CabealhodanotaCarter">
    <w:name w:val="Cabeçalho da nota Caráter"/>
    <w:basedOn w:val="Tipodeletrapredefinidodopargrafo"/>
    <w:link w:val="Cabealhodanota"/>
    <w:rsid w:val="00711568"/>
    <w:rPr>
      <w:rFonts w:ascii="Times" w:eastAsia="Times New Roman" w:hAnsi="Times" w:cs="Times New Roman"/>
      <w:szCs w:val="20"/>
      <w:lang w:eastAsia="pt-PT" w:bidi="pt-PT"/>
    </w:rPr>
  </w:style>
  <w:style w:type="paragraph" w:styleId="Textosimples">
    <w:name w:val="Plain Text"/>
    <w:basedOn w:val="Normal"/>
    <w:link w:val="TextosimplesCarter"/>
    <w:rsid w:val="00711568"/>
    <w:pPr>
      <w:tabs>
        <w:tab w:val="left" w:pos="850"/>
        <w:tab w:val="left" w:pos="1191"/>
        <w:tab w:val="left" w:pos="1531"/>
      </w:tabs>
      <w:spacing w:after="0" w:line="240" w:lineRule="auto"/>
      <w:jc w:val="both"/>
    </w:pPr>
    <w:rPr>
      <w:rFonts w:ascii="Courier New" w:eastAsia="Times New Roman" w:hAnsi="Courier New" w:cs="Times New Roman"/>
      <w:sz w:val="20"/>
      <w:szCs w:val="20"/>
      <w:lang w:eastAsia="pt-PT" w:bidi="pt-PT"/>
    </w:rPr>
  </w:style>
  <w:style w:type="character" w:customStyle="1" w:styleId="TextosimplesCarter">
    <w:name w:val="Texto simples Caráter"/>
    <w:basedOn w:val="Tipodeletrapredefinidodopargrafo"/>
    <w:link w:val="Textosimples"/>
    <w:rsid w:val="00711568"/>
    <w:rPr>
      <w:rFonts w:ascii="Courier New" w:eastAsia="Times New Roman" w:hAnsi="Courier New" w:cs="Times New Roman"/>
      <w:sz w:val="20"/>
      <w:szCs w:val="20"/>
      <w:lang w:eastAsia="pt-PT" w:bidi="pt-PT"/>
    </w:rPr>
  </w:style>
  <w:style w:type="paragraph" w:styleId="Inciodecarta">
    <w:name w:val="Salutation"/>
    <w:basedOn w:val="Normal"/>
    <w:next w:val="Normal"/>
    <w:link w:val="InciodecartaCarter"/>
    <w:rsid w:val="00711568"/>
    <w:pPr>
      <w:tabs>
        <w:tab w:val="left" w:pos="850"/>
        <w:tab w:val="left" w:pos="1191"/>
        <w:tab w:val="left" w:pos="1531"/>
      </w:tabs>
      <w:spacing w:after="0" w:line="240" w:lineRule="auto"/>
      <w:jc w:val="both"/>
    </w:pPr>
    <w:rPr>
      <w:rFonts w:ascii="Times" w:eastAsia="Times New Roman" w:hAnsi="Times" w:cs="Times New Roman"/>
      <w:szCs w:val="20"/>
      <w:lang w:eastAsia="pt-PT" w:bidi="pt-PT"/>
    </w:rPr>
  </w:style>
  <w:style w:type="character" w:customStyle="1" w:styleId="InciodecartaCarter">
    <w:name w:val="Início de carta Caráter"/>
    <w:basedOn w:val="Tipodeletrapredefinidodopargrafo"/>
    <w:link w:val="Inciodecarta"/>
    <w:rsid w:val="00711568"/>
    <w:rPr>
      <w:rFonts w:ascii="Times" w:eastAsia="Times New Roman" w:hAnsi="Times" w:cs="Times New Roman"/>
      <w:szCs w:val="20"/>
      <w:lang w:eastAsia="pt-PT" w:bidi="pt-PT"/>
    </w:rPr>
  </w:style>
  <w:style w:type="paragraph" w:styleId="Assinatura">
    <w:name w:val="Signature"/>
    <w:basedOn w:val="Normal"/>
    <w:link w:val="AssinaturaCarter"/>
    <w:rsid w:val="00711568"/>
    <w:pPr>
      <w:tabs>
        <w:tab w:val="left" w:pos="850"/>
        <w:tab w:val="left" w:pos="1191"/>
        <w:tab w:val="left" w:pos="1531"/>
      </w:tabs>
      <w:spacing w:after="0" w:line="240" w:lineRule="auto"/>
      <w:ind w:left="4252"/>
      <w:jc w:val="both"/>
    </w:pPr>
    <w:rPr>
      <w:rFonts w:ascii="Times" w:eastAsia="Times New Roman" w:hAnsi="Times" w:cs="Times New Roman"/>
      <w:szCs w:val="20"/>
      <w:lang w:eastAsia="pt-PT" w:bidi="pt-PT"/>
    </w:rPr>
  </w:style>
  <w:style w:type="character" w:customStyle="1" w:styleId="AssinaturaCarter">
    <w:name w:val="Assinatura Caráter"/>
    <w:basedOn w:val="Tipodeletrapredefinidodopargrafo"/>
    <w:link w:val="Assinatura"/>
    <w:rsid w:val="00711568"/>
    <w:rPr>
      <w:rFonts w:ascii="Times" w:eastAsia="Times New Roman" w:hAnsi="Times" w:cs="Times New Roman"/>
      <w:szCs w:val="20"/>
      <w:lang w:eastAsia="pt-PT" w:bidi="pt-PT"/>
    </w:rPr>
  </w:style>
  <w:style w:type="paragraph" w:styleId="ndicedeautoridades">
    <w:name w:val="table of authorities"/>
    <w:basedOn w:val="Normal"/>
    <w:next w:val="Normal"/>
    <w:semiHidden/>
    <w:rsid w:val="00711568"/>
    <w:pPr>
      <w:spacing w:after="0" w:line="240" w:lineRule="auto"/>
      <w:ind w:left="220" w:hanging="220"/>
      <w:jc w:val="both"/>
    </w:pPr>
    <w:rPr>
      <w:rFonts w:ascii="Times" w:eastAsia="Times New Roman" w:hAnsi="Times" w:cs="Times New Roman"/>
      <w:szCs w:val="20"/>
      <w:lang w:eastAsia="pt-PT" w:bidi="pt-PT"/>
    </w:rPr>
  </w:style>
  <w:style w:type="paragraph" w:styleId="ndicedeilustraes">
    <w:name w:val="table of figures"/>
    <w:basedOn w:val="Normal"/>
    <w:next w:val="Normal"/>
    <w:semiHidden/>
    <w:rsid w:val="00711568"/>
    <w:pPr>
      <w:spacing w:after="0" w:line="240" w:lineRule="auto"/>
      <w:ind w:left="440" w:hanging="440"/>
      <w:jc w:val="both"/>
    </w:pPr>
    <w:rPr>
      <w:rFonts w:ascii="Times" w:eastAsia="Times New Roman" w:hAnsi="Times" w:cs="Times New Roman"/>
      <w:szCs w:val="20"/>
      <w:lang w:eastAsia="pt-PT" w:bidi="pt-PT"/>
    </w:rPr>
  </w:style>
  <w:style w:type="paragraph" w:customStyle="1" w:styleId="list1">
    <w:name w:val="@list 1"/>
    <w:basedOn w:val="bodytext1"/>
    <w:rsid w:val="00711568"/>
    <w:pPr>
      <w:numPr>
        <w:numId w:val="0"/>
      </w:numPr>
      <w:tabs>
        <w:tab w:val="num" w:pos="1134"/>
      </w:tabs>
      <w:ind w:left="1134" w:hanging="567"/>
    </w:pPr>
  </w:style>
  <w:style w:type="paragraph" w:customStyle="1" w:styleId="bodytext1">
    <w:name w:val="@body text 1"/>
    <w:basedOn w:val="Normal"/>
    <w:rsid w:val="00711568"/>
    <w:pPr>
      <w:numPr>
        <w:numId w:val="22"/>
      </w:numPr>
      <w:tabs>
        <w:tab w:val="clear" w:pos="360"/>
      </w:tabs>
      <w:spacing w:after="240" w:line="240" w:lineRule="auto"/>
    </w:pPr>
    <w:rPr>
      <w:rFonts w:ascii="Times New Roman" w:eastAsia="Times New Roman" w:hAnsi="Times New Roman" w:cs="Times New Roman"/>
      <w:szCs w:val="20"/>
      <w:lang w:eastAsia="pt-PT" w:bidi="pt-PT"/>
    </w:rPr>
  </w:style>
  <w:style w:type="paragraph" w:customStyle="1" w:styleId="bullet1">
    <w:name w:val="@bullet 1"/>
    <w:basedOn w:val="bodytext1"/>
    <w:rsid w:val="00711568"/>
    <w:pPr>
      <w:numPr>
        <w:numId w:val="23"/>
      </w:numPr>
    </w:pPr>
  </w:style>
  <w:style w:type="paragraph" w:customStyle="1" w:styleId="kwNOTE1">
    <w:name w:val="kwNOTE1"/>
    <w:rsid w:val="00711568"/>
    <w:pPr>
      <w:spacing w:after="0" w:line="240" w:lineRule="auto"/>
    </w:pPr>
    <w:rPr>
      <w:rFonts w:ascii="Times New Roman" w:eastAsia="Times New Roman" w:hAnsi="Times New Roman" w:cs="Times New Roman"/>
      <w:szCs w:val="20"/>
      <w:lang w:eastAsia="pt-PT" w:bidi="pt-PT"/>
    </w:rPr>
  </w:style>
  <w:style w:type="paragraph" w:customStyle="1" w:styleId="Abstract">
    <w:name w:val="Abstract"/>
    <w:basedOn w:val="Corpodetexto"/>
    <w:rsid w:val="00711568"/>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rPr>
  </w:style>
  <w:style w:type="paragraph" w:customStyle="1" w:styleId="AcknowledgementHeading">
    <w:name w:val="Acknowledgement Heading"/>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lang w:eastAsia="pt-PT" w:bidi="pt-PT"/>
    </w:rPr>
  </w:style>
  <w:style w:type="paragraph" w:customStyle="1" w:styleId="Author">
    <w:name w:val="Author"/>
    <w:basedOn w:val="Corpodetexto"/>
    <w:rsid w:val="00711568"/>
    <w:pPr>
      <w:tabs>
        <w:tab w:val="left" w:pos="850"/>
        <w:tab w:val="left" w:pos="1191"/>
        <w:tab w:val="left" w:pos="1531"/>
      </w:tabs>
      <w:spacing w:after="240"/>
    </w:pPr>
    <w:rPr>
      <w:rFonts w:ascii="Times New Roman" w:hAnsi="Times New Roman"/>
      <w:snapToGrid/>
      <w:color w:val="auto"/>
      <w:sz w:val="22"/>
      <w:szCs w:val="22"/>
    </w:rPr>
  </w:style>
  <w:style w:type="paragraph" w:customStyle="1" w:styleId="BoxHeading2">
    <w:name w:val="Box Heading 2"/>
    <w:basedOn w:val="Normal"/>
    <w:next w:val="Normal"/>
    <w:rsid w:val="00711568"/>
    <w:pPr>
      <w:tabs>
        <w:tab w:val="left" w:pos="850"/>
        <w:tab w:val="left" w:pos="1191"/>
        <w:tab w:val="left" w:pos="1531"/>
      </w:tabs>
      <w:spacing w:before="240" w:after="240" w:line="240" w:lineRule="auto"/>
    </w:pPr>
    <w:rPr>
      <w:rFonts w:ascii="Arial" w:eastAsia="Times New Roman" w:hAnsi="Arial" w:cs="Arial"/>
      <w:b/>
      <w:sz w:val="18"/>
      <w:lang w:eastAsia="pt-PT" w:bidi="pt-PT"/>
    </w:rPr>
  </w:style>
  <w:style w:type="paragraph" w:customStyle="1" w:styleId="BoxHeading3">
    <w:name w:val="Box Heading 3"/>
    <w:basedOn w:val="Normal"/>
    <w:next w:val="Normal"/>
    <w:rsid w:val="00711568"/>
    <w:pPr>
      <w:tabs>
        <w:tab w:val="left" w:pos="850"/>
        <w:tab w:val="left" w:pos="1191"/>
        <w:tab w:val="left" w:pos="1531"/>
      </w:tabs>
      <w:spacing w:before="240" w:after="240" w:line="240" w:lineRule="auto"/>
    </w:pPr>
    <w:rPr>
      <w:rFonts w:ascii="Arial" w:eastAsia="Times New Roman" w:hAnsi="Arial" w:cs="Arial"/>
      <w:b/>
      <w:i/>
      <w:sz w:val="18"/>
      <w:lang w:eastAsia="pt-PT" w:bidi="pt-PT"/>
    </w:rPr>
  </w:style>
  <w:style w:type="paragraph" w:customStyle="1" w:styleId="BoxNote">
    <w:name w:val="Box Note"/>
    <w:basedOn w:val="Normal"/>
    <w:rsid w:val="00711568"/>
    <w:pPr>
      <w:tabs>
        <w:tab w:val="left" w:pos="340"/>
      </w:tabs>
      <w:spacing w:after="120" w:line="240" w:lineRule="auto"/>
    </w:pPr>
    <w:rPr>
      <w:rFonts w:ascii="Arial" w:eastAsia="Times New Roman" w:hAnsi="Arial" w:cs="Arial"/>
      <w:sz w:val="18"/>
      <w:lang w:eastAsia="pt-PT" w:bidi="pt-PT"/>
    </w:rPr>
  </w:style>
  <w:style w:type="paragraph" w:customStyle="1" w:styleId="BoxSource">
    <w:name w:val="Box Source"/>
    <w:basedOn w:val="Normal"/>
    <w:next w:val="Corpodetexto"/>
    <w:rsid w:val="00711568"/>
    <w:pPr>
      <w:tabs>
        <w:tab w:val="left" w:pos="850"/>
        <w:tab w:val="left" w:pos="1191"/>
        <w:tab w:val="left" w:pos="1531"/>
      </w:tabs>
      <w:spacing w:after="360" w:line="240" w:lineRule="auto"/>
      <w:jc w:val="both"/>
    </w:pPr>
    <w:rPr>
      <w:rFonts w:ascii="Arial" w:eastAsia="Times New Roman" w:hAnsi="Arial" w:cs="Arial"/>
      <w:sz w:val="16"/>
      <w:lang w:eastAsia="pt-PT" w:bidi="pt-PT"/>
    </w:rPr>
  </w:style>
  <w:style w:type="paragraph" w:customStyle="1" w:styleId="Chart">
    <w:name w:val="Chart"/>
    <w:basedOn w:val="Normal"/>
    <w:next w:val="Corpodetexto"/>
    <w:rsid w:val="00711568"/>
    <w:pPr>
      <w:tabs>
        <w:tab w:val="left" w:pos="850"/>
        <w:tab w:val="left" w:pos="1191"/>
        <w:tab w:val="left" w:pos="1531"/>
      </w:tabs>
      <w:spacing w:after="240" w:line="240" w:lineRule="auto"/>
      <w:jc w:val="center"/>
    </w:pPr>
    <w:rPr>
      <w:rFonts w:ascii="Times New Roman" w:eastAsia="Times New Roman" w:hAnsi="Times New Roman" w:cs="Times New Roman"/>
      <w:lang w:eastAsia="pt-PT" w:bidi="pt-PT"/>
    </w:rPr>
  </w:style>
  <w:style w:type="paragraph" w:customStyle="1" w:styleId="ChartNote">
    <w:name w:val="Chart Note"/>
    <w:basedOn w:val="Normal"/>
    <w:rsid w:val="00711568"/>
    <w:pPr>
      <w:tabs>
        <w:tab w:val="left" w:pos="850"/>
        <w:tab w:val="left" w:pos="1191"/>
        <w:tab w:val="left" w:pos="1531"/>
      </w:tabs>
      <w:spacing w:after="120" w:line="240" w:lineRule="auto"/>
    </w:pPr>
    <w:rPr>
      <w:rFonts w:ascii="Arial" w:eastAsia="Times New Roman" w:hAnsi="Arial" w:cs="Arial"/>
      <w:sz w:val="16"/>
      <w:lang w:eastAsia="pt-PT" w:bidi="pt-PT"/>
    </w:rPr>
  </w:style>
  <w:style w:type="paragraph" w:customStyle="1" w:styleId="ChartSub-title">
    <w:name w:val="Chart Sub-title"/>
    <w:basedOn w:val="Normal"/>
    <w:rsid w:val="00711568"/>
    <w:pPr>
      <w:keepNext/>
      <w:tabs>
        <w:tab w:val="left" w:pos="850"/>
        <w:tab w:val="left" w:pos="1191"/>
        <w:tab w:val="left" w:pos="1531"/>
      </w:tabs>
      <w:spacing w:after="120" w:line="240" w:lineRule="auto"/>
      <w:jc w:val="center"/>
    </w:pPr>
    <w:rPr>
      <w:rFonts w:ascii="Arial" w:eastAsia="Times New Roman" w:hAnsi="Arial" w:cs="Arial"/>
      <w:sz w:val="18"/>
      <w:lang w:eastAsia="pt-PT" w:bidi="pt-PT"/>
    </w:rPr>
  </w:style>
  <w:style w:type="paragraph" w:customStyle="1" w:styleId="ChartTitle">
    <w:name w:val="Chart Title"/>
    <w:basedOn w:val="Normal"/>
    <w:next w:val="ChartSub-title"/>
    <w:rsid w:val="00711568"/>
    <w:pPr>
      <w:keepNext/>
      <w:tabs>
        <w:tab w:val="left" w:pos="850"/>
        <w:tab w:val="left" w:pos="1191"/>
        <w:tab w:val="left" w:pos="1531"/>
      </w:tabs>
      <w:spacing w:after="240" w:line="240" w:lineRule="auto"/>
      <w:jc w:val="center"/>
    </w:pPr>
    <w:rPr>
      <w:rFonts w:ascii="Arial" w:eastAsia="Times New Roman" w:hAnsi="Arial" w:cs="Arial"/>
      <w:b/>
      <w:sz w:val="18"/>
      <w:lang w:eastAsia="pt-PT" w:bidi="pt-PT"/>
    </w:rPr>
  </w:style>
  <w:style w:type="paragraph" w:customStyle="1" w:styleId="Citation">
    <w:name w:val="Citation"/>
    <w:basedOn w:val="Corpodetexto"/>
    <w:rsid w:val="00711568"/>
    <w:pPr>
      <w:tabs>
        <w:tab w:val="left" w:pos="850"/>
        <w:tab w:val="left" w:pos="1191"/>
        <w:tab w:val="left" w:pos="1531"/>
      </w:tabs>
      <w:spacing w:after="240"/>
      <w:ind w:left="850"/>
      <w:jc w:val="left"/>
    </w:pPr>
    <w:rPr>
      <w:rFonts w:ascii="Times New Roman" w:hAnsi="Times New Roman"/>
      <w:snapToGrid/>
      <w:color w:val="auto"/>
      <w:sz w:val="22"/>
      <w:szCs w:val="22"/>
    </w:rPr>
  </w:style>
  <w:style w:type="paragraph" w:customStyle="1" w:styleId="ListBulletBox2">
    <w:name w:val="List Bullet Box 2"/>
    <w:basedOn w:val="Normal"/>
    <w:rsid w:val="00711568"/>
    <w:pPr>
      <w:numPr>
        <w:numId w:val="24"/>
      </w:numPr>
      <w:spacing w:after="240" w:line="240" w:lineRule="auto"/>
      <w:jc w:val="both"/>
    </w:pPr>
    <w:rPr>
      <w:rFonts w:ascii="Arial" w:eastAsia="Times New Roman" w:hAnsi="Arial" w:cs="Arial"/>
      <w:sz w:val="18"/>
      <w:lang w:eastAsia="pt-PT" w:bidi="pt-PT"/>
    </w:rPr>
  </w:style>
  <w:style w:type="paragraph" w:customStyle="1" w:styleId="ListBulletBox3">
    <w:name w:val="List Bullet Box 3"/>
    <w:basedOn w:val="Normal"/>
    <w:rsid w:val="00711568"/>
    <w:pPr>
      <w:numPr>
        <w:numId w:val="25"/>
      </w:numPr>
      <w:spacing w:after="240" w:line="240" w:lineRule="auto"/>
      <w:jc w:val="both"/>
    </w:pPr>
    <w:rPr>
      <w:rFonts w:ascii="Arial" w:eastAsia="Times New Roman" w:hAnsi="Arial" w:cs="Arial"/>
      <w:sz w:val="18"/>
      <w:lang w:eastAsia="pt-PT" w:bidi="pt-PT"/>
    </w:rPr>
  </w:style>
  <w:style w:type="paragraph" w:customStyle="1" w:styleId="ListBulletBox">
    <w:name w:val="List Bullet Box"/>
    <w:basedOn w:val="Normal"/>
    <w:rsid w:val="00711568"/>
    <w:pPr>
      <w:numPr>
        <w:numId w:val="26"/>
      </w:numPr>
      <w:spacing w:after="240" w:line="240" w:lineRule="auto"/>
      <w:jc w:val="both"/>
    </w:pPr>
    <w:rPr>
      <w:rFonts w:ascii="Arial" w:eastAsia="Times New Roman" w:hAnsi="Arial" w:cs="Arial"/>
      <w:sz w:val="18"/>
      <w:lang w:eastAsia="pt-PT" w:bidi="pt-PT"/>
    </w:rPr>
  </w:style>
  <w:style w:type="paragraph" w:customStyle="1" w:styleId="ListContinueBox">
    <w:name w:val="List Continue Box"/>
    <w:basedOn w:val="Normal"/>
    <w:rsid w:val="00711568"/>
    <w:pPr>
      <w:spacing w:after="240" w:line="240" w:lineRule="auto"/>
      <w:ind w:left="850"/>
      <w:jc w:val="both"/>
    </w:pPr>
    <w:rPr>
      <w:rFonts w:ascii="Arial" w:eastAsia="Times New Roman" w:hAnsi="Arial" w:cs="Arial"/>
      <w:sz w:val="18"/>
      <w:lang w:eastAsia="pt-PT" w:bidi="pt-PT"/>
    </w:rPr>
  </w:style>
  <w:style w:type="paragraph" w:customStyle="1" w:styleId="ListContinueBox2">
    <w:name w:val="List Continue Box 2"/>
    <w:basedOn w:val="Normal"/>
    <w:rsid w:val="00711568"/>
    <w:pPr>
      <w:spacing w:after="240" w:line="240" w:lineRule="auto"/>
      <w:ind w:left="1191"/>
      <w:jc w:val="both"/>
    </w:pPr>
    <w:rPr>
      <w:rFonts w:ascii="Arial" w:eastAsia="Times New Roman" w:hAnsi="Arial" w:cs="Arial"/>
      <w:sz w:val="18"/>
      <w:lang w:eastAsia="pt-PT" w:bidi="pt-PT"/>
    </w:rPr>
  </w:style>
  <w:style w:type="paragraph" w:customStyle="1" w:styleId="ListContinueBox3">
    <w:name w:val="List Continue Box 3"/>
    <w:basedOn w:val="Normal"/>
    <w:rsid w:val="00711568"/>
    <w:pPr>
      <w:spacing w:after="240" w:line="240" w:lineRule="auto"/>
      <w:ind w:left="1474"/>
      <w:jc w:val="both"/>
    </w:pPr>
    <w:rPr>
      <w:rFonts w:ascii="Arial" w:eastAsia="Times New Roman" w:hAnsi="Arial" w:cs="Arial"/>
      <w:sz w:val="18"/>
      <w:lang w:eastAsia="pt-PT" w:bidi="pt-PT"/>
    </w:rPr>
  </w:style>
  <w:style w:type="paragraph" w:customStyle="1" w:styleId="ListNumberBox">
    <w:name w:val="List Number Box"/>
    <w:basedOn w:val="Normal"/>
    <w:rsid w:val="00711568"/>
    <w:pPr>
      <w:numPr>
        <w:numId w:val="27"/>
      </w:numPr>
      <w:tabs>
        <w:tab w:val="left" w:pos="850"/>
      </w:tabs>
      <w:spacing w:after="240" w:line="240" w:lineRule="auto"/>
      <w:jc w:val="both"/>
    </w:pPr>
    <w:rPr>
      <w:rFonts w:ascii="Arial" w:eastAsia="Times New Roman" w:hAnsi="Arial" w:cs="Arial"/>
      <w:sz w:val="18"/>
      <w:lang w:eastAsia="pt-PT" w:bidi="pt-PT"/>
    </w:rPr>
  </w:style>
  <w:style w:type="paragraph" w:customStyle="1" w:styleId="ListNumberBox2">
    <w:name w:val="List Number Box 2"/>
    <w:basedOn w:val="Normal"/>
    <w:rsid w:val="00711568"/>
    <w:pPr>
      <w:numPr>
        <w:ilvl w:val="1"/>
        <w:numId w:val="27"/>
      </w:numPr>
      <w:tabs>
        <w:tab w:val="left" w:pos="1191"/>
      </w:tabs>
      <w:spacing w:after="240" w:line="240" w:lineRule="auto"/>
      <w:jc w:val="both"/>
    </w:pPr>
    <w:rPr>
      <w:rFonts w:ascii="Arial" w:eastAsia="Times New Roman" w:hAnsi="Arial" w:cs="Arial"/>
      <w:sz w:val="18"/>
      <w:lang w:eastAsia="pt-PT" w:bidi="pt-PT"/>
    </w:rPr>
  </w:style>
  <w:style w:type="paragraph" w:customStyle="1" w:styleId="ListNumberBox3">
    <w:name w:val="List Number Box 3"/>
    <w:basedOn w:val="Normal"/>
    <w:rsid w:val="00711568"/>
    <w:pPr>
      <w:numPr>
        <w:ilvl w:val="2"/>
        <w:numId w:val="27"/>
      </w:numPr>
      <w:tabs>
        <w:tab w:val="left" w:pos="1474"/>
      </w:tabs>
      <w:spacing w:after="240" w:line="240" w:lineRule="auto"/>
      <w:jc w:val="both"/>
    </w:pPr>
    <w:rPr>
      <w:rFonts w:ascii="Arial" w:eastAsia="Times New Roman" w:hAnsi="Arial" w:cs="Arial"/>
      <w:sz w:val="18"/>
      <w:lang w:eastAsia="pt-PT" w:bidi="pt-PT"/>
    </w:rPr>
  </w:style>
  <w:style w:type="character" w:customStyle="1" w:styleId="Cote">
    <w:name w:val="Cote"/>
    <w:rsid w:val="00711568"/>
    <w:rPr>
      <w:caps/>
      <w:smallCaps w:val="0"/>
      <w:noProof w:val="0"/>
      <w:lang w:val="pt-PT"/>
    </w:rPr>
  </w:style>
  <w:style w:type="numbering" w:customStyle="1" w:styleId="NumericNote">
    <w:name w:val="Numeric Note"/>
    <w:basedOn w:val="Semlista"/>
    <w:rsid w:val="00711568"/>
    <w:pPr>
      <w:numPr>
        <w:numId w:val="28"/>
      </w:numPr>
    </w:pPr>
  </w:style>
  <w:style w:type="numbering" w:customStyle="1" w:styleId="AlphaNote">
    <w:name w:val="Alpha Note"/>
    <w:basedOn w:val="Semlista"/>
    <w:rsid w:val="00711568"/>
    <w:pPr>
      <w:numPr>
        <w:numId w:val="29"/>
      </w:numPr>
    </w:pPr>
  </w:style>
  <w:style w:type="paragraph" w:customStyle="1" w:styleId="IndexHeading1">
    <w:name w:val="Index Heading1"/>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lang w:eastAsia="pt-PT" w:bidi="pt-PT"/>
    </w:rPr>
  </w:style>
  <w:style w:type="numbering" w:customStyle="1" w:styleId="NumberedNote">
    <w:name w:val="Numbered Note"/>
    <w:basedOn w:val="Semlista"/>
    <w:rsid w:val="00711568"/>
    <w:pPr>
      <w:numPr>
        <w:numId w:val="33"/>
      </w:numPr>
    </w:pPr>
  </w:style>
  <w:style w:type="numbering" w:customStyle="1" w:styleId="BulletedNote">
    <w:name w:val="Bulleted Note"/>
    <w:basedOn w:val="Semlista"/>
    <w:rsid w:val="00711568"/>
    <w:pPr>
      <w:numPr>
        <w:numId w:val="34"/>
      </w:numPr>
    </w:pPr>
  </w:style>
  <w:style w:type="paragraph" w:customStyle="1" w:styleId="AcknowledgmentHeading">
    <w:name w:val="Acknowledgment Heading"/>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lang w:eastAsia="pt-PT" w:bidi="pt-PT"/>
    </w:rPr>
  </w:style>
  <w:style w:type="paragraph" w:styleId="EndereoHTML">
    <w:name w:val="HTML Address"/>
    <w:basedOn w:val="Normal"/>
    <w:link w:val="EndereoHTMLCarter"/>
    <w:rsid w:val="00711568"/>
    <w:pPr>
      <w:tabs>
        <w:tab w:val="left" w:pos="850"/>
        <w:tab w:val="left" w:pos="1191"/>
        <w:tab w:val="left" w:pos="1531"/>
      </w:tabs>
      <w:spacing w:after="0" w:line="240" w:lineRule="auto"/>
      <w:jc w:val="both"/>
    </w:pPr>
    <w:rPr>
      <w:rFonts w:ascii="Times New Roman" w:eastAsia="Times New Roman" w:hAnsi="Times New Roman" w:cs="Times New Roman"/>
      <w:i/>
      <w:iCs/>
      <w:lang w:eastAsia="pt-PT" w:bidi="pt-PT"/>
    </w:rPr>
  </w:style>
  <w:style w:type="character" w:customStyle="1" w:styleId="EndereoHTMLCarter">
    <w:name w:val="Endereço HTML Caráter"/>
    <w:basedOn w:val="Tipodeletrapredefinidodopargrafo"/>
    <w:link w:val="EndereoHTML"/>
    <w:rsid w:val="00711568"/>
    <w:rPr>
      <w:rFonts w:ascii="Times New Roman" w:eastAsia="Times New Roman" w:hAnsi="Times New Roman" w:cs="Times New Roman"/>
      <w:i/>
      <w:iCs/>
      <w:lang w:eastAsia="pt-PT" w:bidi="pt-PT"/>
    </w:rPr>
  </w:style>
  <w:style w:type="paragraph" w:styleId="NormalWeb">
    <w:name w:val="Normal (Web)"/>
    <w:basedOn w:val="Normal"/>
    <w:uiPriority w:val="99"/>
    <w:rsid w:val="00711568"/>
    <w:pPr>
      <w:tabs>
        <w:tab w:val="left" w:pos="850"/>
        <w:tab w:val="left" w:pos="1191"/>
        <w:tab w:val="left" w:pos="1531"/>
      </w:tabs>
      <w:spacing w:after="0" w:line="240" w:lineRule="auto"/>
      <w:jc w:val="both"/>
    </w:pPr>
    <w:rPr>
      <w:rFonts w:ascii="Times New Roman" w:eastAsia="Times New Roman" w:hAnsi="Times New Roman" w:cs="Times New Roman"/>
      <w:sz w:val="24"/>
      <w:szCs w:val="24"/>
      <w:lang w:eastAsia="pt-PT" w:bidi="pt-PT"/>
    </w:rPr>
  </w:style>
  <w:style w:type="paragraph" w:styleId="HTMLpr-formatado">
    <w:name w:val="HTML Preformatted"/>
    <w:basedOn w:val="Normal"/>
    <w:link w:val="HTMLpr-formatadoCarter"/>
    <w:rsid w:val="00711568"/>
    <w:pPr>
      <w:tabs>
        <w:tab w:val="left" w:pos="850"/>
        <w:tab w:val="left" w:pos="1191"/>
        <w:tab w:val="left" w:pos="1531"/>
      </w:tabs>
      <w:spacing w:after="0" w:line="240" w:lineRule="auto"/>
      <w:jc w:val="both"/>
    </w:pPr>
    <w:rPr>
      <w:rFonts w:ascii="Courier New" w:eastAsia="Times New Roman" w:hAnsi="Courier New" w:cs="Courier New"/>
      <w:sz w:val="20"/>
      <w:szCs w:val="20"/>
      <w:lang w:eastAsia="pt-PT" w:bidi="pt-PT"/>
    </w:rPr>
  </w:style>
  <w:style w:type="character" w:customStyle="1" w:styleId="HTMLpr-formatadoCarter">
    <w:name w:val="HTML pré-formatado Caráter"/>
    <w:basedOn w:val="Tipodeletrapredefinidodopargrafo"/>
    <w:link w:val="HTMLpr-formatado"/>
    <w:rsid w:val="00711568"/>
    <w:rPr>
      <w:rFonts w:ascii="Courier New" w:eastAsia="Times New Roman" w:hAnsi="Courier New" w:cs="Courier New"/>
      <w:sz w:val="20"/>
      <w:szCs w:val="20"/>
      <w:lang w:eastAsia="pt-PT" w:bidi="pt-PT"/>
    </w:rPr>
  </w:style>
  <w:style w:type="paragraph" w:styleId="Assinaturadecorreioeletrnico">
    <w:name w:val="E-mail Signature"/>
    <w:basedOn w:val="Normal"/>
    <w:link w:val="AssinaturadecorreioeletrnicoCarter"/>
    <w:rsid w:val="00711568"/>
    <w:pPr>
      <w:tabs>
        <w:tab w:val="left" w:pos="850"/>
        <w:tab w:val="left" w:pos="1191"/>
        <w:tab w:val="left" w:pos="1531"/>
      </w:tabs>
      <w:spacing w:after="0" w:line="240" w:lineRule="auto"/>
      <w:jc w:val="both"/>
    </w:pPr>
    <w:rPr>
      <w:rFonts w:ascii="Times New Roman" w:eastAsia="Times New Roman" w:hAnsi="Times New Roman" w:cs="Times New Roman"/>
      <w:lang w:eastAsia="pt-PT" w:bidi="pt-PT"/>
    </w:rPr>
  </w:style>
  <w:style w:type="character" w:customStyle="1" w:styleId="AssinaturadecorreioeletrnicoCarter">
    <w:name w:val="Assinatura de correio eletrónico Caráter"/>
    <w:basedOn w:val="Tipodeletrapredefinidodopargrafo"/>
    <w:link w:val="Assinaturadecorreioeletrnico"/>
    <w:rsid w:val="00711568"/>
    <w:rPr>
      <w:rFonts w:ascii="Times New Roman" w:eastAsia="Times New Roman" w:hAnsi="Times New Roman" w:cs="Times New Roman"/>
      <w:lang w:eastAsia="pt-PT" w:bidi="pt-PT"/>
    </w:rPr>
  </w:style>
  <w:style w:type="paragraph" w:customStyle="1" w:styleId="BoxBodyText">
    <w:name w:val="Box Body Text"/>
    <w:basedOn w:val="Normal"/>
    <w:rsid w:val="00711568"/>
    <w:pPr>
      <w:tabs>
        <w:tab w:val="left" w:pos="850"/>
        <w:tab w:val="left" w:pos="1191"/>
        <w:tab w:val="left" w:pos="1531"/>
      </w:tabs>
      <w:spacing w:after="240" w:line="240" w:lineRule="auto"/>
      <w:ind w:firstLine="442"/>
      <w:jc w:val="both"/>
    </w:pPr>
    <w:rPr>
      <w:rFonts w:ascii="Arial" w:eastAsia="Times New Roman" w:hAnsi="Arial" w:cs="Arial"/>
      <w:sz w:val="18"/>
      <w:lang w:eastAsia="pt-PT" w:bidi="pt-PT"/>
    </w:rPr>
  </w:style>
  <w:style w:type="paragraph" w:customStyle="1" w:styleId="BoxBodyTextIndent">
    <w:name w:val="Box Body Text Indent"/>
    <w:basedOn w:val="Normal"/>
    <w:rsid w:val="00711568"/>
    <w:pPr>
      <w:tabs>
        <w:tab w:val="left" w:pos="850"/>
        <w:tab w:val="left" w:pos="1191"/>
        <w:tab w:val="left" w:pos="1531"/>
      </w:tabs>
      <w:spacing w:after="240" w:line="240" w:lineRule="auto"/>
      <w:ind w:left="442"/>
      <w:jc w:val="both"/>
    </w:pPr>
    <w:rPr>
      <w:rFonts w:ascii="Arial" w:eastAsia="Times New Roman" w:hAnsi="Arial" w:cs="Arial"/>
      <w:sz w:val="18"/>
      <w:lang w:eastAsia="pt-PT" w:bidi="pt-PT"/>
    </w:rPr>
  </w:style>
  <w:style w:type="paragraph" w:customStyle="1" w:styleId="Head-Sub2">
    <w:name w:val="Head-Sub2"/>
    <w:basedOn w:val="Normal"/>
    <w:next w:val="Para-Num-Doc"/>
    <w:rsid w:val="00711568"/>
    <w:pPr>
      <w:keepNext/>
      <w:tabs>
        <w:tab w:val="left" w:pos="851"/>
        <w:tab w:val="left" w:pos="1191"/>
        <w:tab w:val="left" w:pos="1531"/>
      </w:tabs>
      <w:spacing w:after="240" w:line="240" w:lineRule="auto"/>
      <w:jc w:val="both"/>
    </w:pPr>
    <w:rPr>
      <w:rFonts w:ascii="Times" w:eastAsia="Times New Roman" w:hAnsi="Times" w:cs="Times New Roman"/>
      <w:b/>
      <w:i/>
      <w:szCs w:val="20"/>
      <w:lang w:eastAsia="pt-PT" w:bidi="pt-PT"/>
    </w:rPr>
  </w:style>
  <w:style w:type="paragraph" w:customStyle="1" w:styleId="Para-Num-Doc">
    <w:name w:val="Para-Num-Doc"/>
    <w:basedOn w:val="Normal"/>
    <w:rsid w:val="00711568"/>
    <w:pPr>
      <w:tabs>
        <w:tab w:val="left" w:pos="851"/>
        <w:tab w:val="left" w:pos="1191"/>
        <w:tab w:val="left" w:pos="1531"/>
      </w:tabs>
      <w:spacing w:after="240" w:line="240" w:lineRule="auto"/>
      <w:jc w:val="both"/>
    </w:pPr>
    <w:rPr>
      <w:rFonts w:ascii="Times" w:eastAsia="Times New Roman" w:hAnsi="Times" w:cs="Times New Roman"/>
      <w:szCs w:val="20"/>
      <w:lang w:eastAsia="pt-PT" w:bidi="pt-PT"/>
    </w:rPr>
  </w:style>
  <w:style w:type="character" w:customStyle="1" w:styleId="StyleTitleNotBold">
    <w:name w:val="Style Title + Not Bold"/>
    <w:rsid w:val="00711568"/>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711568"/>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711568"/>
    <w:rPr>
      <w:rFonts w:ascii="Times New Roman" w:eastAsiaTheme="majorEastAsia" w:hAnsi="Times New Roman" w:cstheme="majorBidi"/>
      <w:bCs/>
      <w:smallCaps/>
      <w:color w:val="243F60" w:themeColor="accent1" w:themeShade="7F"/>
      <w:sz w:val="20"/>
      <w:szCs w:val="20"/>
      <w:lang w:eastAsia="pt-PT" w:bidi="pt-PT"/>
    </w:rPr>
  </w:style>
  <w:style w:type="character" w:customStyle="1" w:styleId="FootnoteTextChar1">
    <w:name w:val="Footnote Text Char1"/>
    <w:rsid w:val="00711568"/>
    <w:rPr>
      <w:rFonts w:eastAsia="Calibri"/>
    </w:rPr>
  </w:style>
  <w:style w:type="character" w:customStyle="1" w:styleId="Heading5CharChar">
    <w:name w:val="Heading 5 Char Char"/>
    <w:rsid w:val="00711568"/>
    <w:rPr>
      <w:b/>
      <w:snapToGrid w:val="0"/>
      <w:sz w:val="24"/>
      <w:lang w:val="pt-PT" w:eastAsia="pt-PT" w:bidi="pt-PT"/>
    </w:rPr>
  </w:style>
  <w:style w:type="paragraph" w:customStyle="1" w:styleId="StyleHeading3Left0cmFirstline0cmBefore24ptA">
    <w:name w:val="Style Heading 3 + Left:  0 cm First line:  0 cm Before:  24 pt A..."/>
    <w:basedOn w:val="Cabealho3"/>
    <w:autoRedefine/>
    <w:rsid w:val="00711568"/>
    <w:pPr>
      <w:keepLines/>
      <w:numPr>
        <w:ilvl w:val="0"/>
        <w:numId w:val="0"/>
      </w:numPr>
      <w:tabs>
        <w:tab w:val="num" w:pos="567"/>
        <w:tab w:val="left" w:pos="851"/>
      </w:tabs>
      <w:spacing w:before="480" w:after="0"/>
      <w:ind w:left="567" w:hanging="567"/>
      <w:jc w:val="left"/>
    </w:pPr>
    <w:rPr>
      <w:rFonts w:ascii="Cambria" w:hAnsi="Cambria"/>
      <w:bCs/>
      <w:snapToGrid/>
      <w:sz w:val="28"/>
    </w:rPr>
  </w:style>
  <w:style w:type="character" w:customStyle="1" w:styleId="HEADING4Char">
    <w:name w:val="HEADING 4 Char"/>
    <w:basedOn w:val="Cabealho3Carter"/>
    <w:link w:val="Heading41"/>
    <w:rsid w:val="00711568"/>
    <w:rPr>
      <w:rFonts w:ascii="Cambria" w:eastAsiaTheme="majorEastAsia" w:hAnsi="Cambria" w:cstheme="majorBidi"/>
      <w:b/>
      <w:snapToGrid/>
      <w:color w:val="243F60" w:themeColor="accent1" w:themeShade="7F"/>
      <w:sz w:val="26"/>
      <w:szCs w:val="26"/>
      <w:lang w:eastAsia="pt-PT" w:bidi="pt-PT"/>
    </w:rPr>
  </w:style>
  <w:style w:type="paragraph" w:customStyle="1" w:styleId="NumPar1">
    <w:name w:val="NumPar 1"/>
    <w:basedOn w:val="Normal"/>
    <w:next w:val="Text1"/>
    <w:rsid w:val="00711568"/>
    <w:pPr>
      <w:tabs>
        <w:tab w:val="num" w:pos="850"/>
      </w:tabs>
      <w:spacing w:before="120" w:after="120" w:line="240" w:lineRule="auto"/>
      <w:ind w:left="850" w:hanging="850"/>
      <w:jc w:val="both"/>
    </w:pPr>
    <w:rPr>
      <w:rFonts w:ascii="Times New Roman" w:eastAsia="Times New Roman" w:hAnsi="Times New Roman" w:cs="Times New Roman"/>
      <w:sz w:val="24"/>
      <w:szCs w:val="24"/>
      <w:lang w:eastAsia="pt-PT" w:bidi="pt-PT"/>
    </w:rPr>
  </w:style>
  <w:style w:type="paragraph" w:customStyle="1" w:styleId="NumPar3">
    <w:name w:val="NumPar 3"/>
    <w:basedOn w:val="Normal"/>
    <w:next w:val="Text1"/>
    <w:rsid w:val="00711568"/>
    <w:pPr>
      <w:tabs>
        <w:tab w:val="num" w:pos="850"/>
      </w:tabs>
      <w:spacing w:before="120" w:after="120" w:line="240" w:lineRule="auto"/>
      <w:ind w:left="850" w:hanging="850"/>
      <w:jc w:val="both"/>
    </w:pPr>
    <w:rPr>
      <w:rFonts w:ascii="Times New Roman" w:eastAsia="Times New Roman" w:hAnsi="Times New Roman" w:cs="Times New Roman"/>
      <w:sz w:val="24"/>
      <w:szCs w:val="24"/>
      <w:lang w:eastAsia="pt-PT" w:bidi="pt-PT"/>
    </w:rPr>
  </w:style>
  <w:style w:type="character" w:customStyle="1" w:styleId="Heading3Char1">
    <w:name w:val="Heading 3 Char1"/>
    <w:rsid w:val="00711568"/>
    <w:rPr>
      <w:rFonts w:ascii="Cambria" w:hAnsi="Cambria"/>
      <w:b/>
      <w:bCs/>
      <w:sz w:val="26"/>
      <w:szCs w:val="26"/>
    </w:rPr>
  </w:style>
  <w:style w:type="paragraph" w:styleId="Reviso">
    <w:name w:val="Revision"/>
    <w:hidden/>
    <w:uiPriority w:val="99"/>
    <w:semiHidden/>
    <w:rsid w:val="00711568"/>
    <w:pPr>
      <w:spacing w:after="0" w:line="240" w:lineRule="auto"/>
    </w:pPr>
    <w:rPr>
      <w:rFonts w:ascii="Times New Roman" w:eastAsia="Times New Roman" w:hAnsi="Times New Roman" w:cs="Times New Roman"/>
      <w:sz w:val="24"/>
      <w:szCs w:val="24"/>
      <w:lang w:eastAsia="pt-PT" w:bidi="pt-PT"/>
    </w:rPr>
  </w:style>
  <w:style w:type="paragraph" w:customStyle="1" w:styleId="pprag1">
    <w:name w:val="pprag 1"/>
    <w:basedOn w:val="Normal"/>
    <w:next w:val="Normal"/>
    <w:link w:val="pprag1Char"/>
    <w:autoRedefine/>
    <w:qFormat/>
    <w:rsid w:val="00711568"/>
    <w:pPr>
      <w:pageBreakBefore/>
      <w:widowControl w:val="0"/>
      <w:numPr>
        <w:numId w:val="35"/>
      </w:numPr>
      <w:spacing w:after="240"/>
      <w:outlineLvl w:val="0"/>
    </w:pPr>
    <w:rPr>
      <w:rFonts w:ascii="Calibri" w:eastAsia="Times New Roman" w:hAnsi="Calibri" w:cs="Times New Roman"/>
      <w:b/>
      <w:bCs/>
      <w:sz w:val="34"/>
      <w:szCs w:val="28"/>
      <w:lang w:eastAsia="pt-PT" w:bidi="pt-PT"/>
    </w:rPr>
  </w:style>
  <w:style w:type="character" w:customStyle="1" w:styleId="pprag1Char">
    <w:name w:val="pprag 1 Char"/>
    <w:link w:val="pprag1"/>
    <w:rsid w:val="00711568"/>
    <w:rPr>
      <w:rFonts w:ascii="Calibri" w:eastAsia="Times New Roman" w:hAnsi="Calibri" w:cs="Times New Roman"/>
      <w:b/>
      <w:bCs/>
      <w:sz w:val="34"/>
      <w:szCs w:val="28"/>
      <w:lang w:eastAsia="pt-PT" w:bidi="pt-PT"/>
    </w:rPr>
  </w:style>
  <w:style w:type="paragraph" w:customStyle="1" w:styleId="pprag2">
    <w:name w:val="pprag 2"/>
    <w:basedOn w:val="Normal"/>
    <w:next w:val="Normal"/>
    <w:link w:val="pprag2Char"/>
    <w:autoRedefine/>
    <w:qFormat/>
    <w:rsid w:val="00711568"/>
    <w:pPr>
      <w:widowControl w:val="0"/>
      <w:numPr>
        <w:ilvl w:val="1"/>
        <w:numId w:val="35"/>
      </w:numPr>
      <w:tabs>
        <w:tab w:val="left" w:pos="737"/>
      </w:tabs>
      <w:spacing w:after="120"/>
      <w:outlineLvl w:val="1"/>
    </w:pPr>
    <w:rPr>
      <w:rFonts w:ascii="Times New Roman Bold" w:eastAsia="Times New Roman" w:hAnsi="Times New Roman Bold" w:cs="Times New Roman"/>
      <w:b/>
      <w:color w:val="000000"/>
      <w:sz w:val="32"/>
      <w:szCs w:val="24"/>
      <w:lang w:eastAsia="pt-PT" w:bidi="pt-PT"/>
    </w:rPr>
  </w:style>
  <w:style w:type="character" w:customStyle="1" w:styleId="pprag2Char">
    <w:name w:val="pprag 2 Char"/>
    <w:link w:val="pprag2"/>
    <w:rsid w:val="00711568"/>
    <w:rPr>
      <w:rFonts w:ascii="Times New Roman Bold" w:eastAsia="Times New Roman" w:hAnsi="Times New Roman Bold" w:cs="Times New Roman"/>
      <w:b/>
      <w:color w:val="000000"/>
      <w:sz w:val="32"/>
      <w:szCs w:val="24"/>
      <w:lang w:eastAsia="pt-PT" w:bidi="pt-PT"/>
    </w:rPr>
  </w:style>
  <w:style w:type="paragraph" w:customStyle="1" w:styleId="pprag3">
    <w:name w:val="pprag 3"/>
    <w:basedOn w:val="Normal"/>
    <w:next w:val="Normal"/>
    <w:autoRedefine/>
    <w:qFormat/>
    <w:rsid w:val="00711568"/>
    <w:pPr>
      <w:widowControl w:val="0"/>
      <w:numPr>
        <w:ilvl w:val="2"/>
        <w:numId w:val="35"/>
      </w:numPr>
      <w:tabs>
        <w:tab w:val="left" w:pos="851"/>
      </w:tabs>
      <w:spacing w:before="240" w:after="240"/>
      <w:outlineLvl w:val="2"/>
    </w:pPr>
    <w:rPr>
      <w:rFonts w:ascii="Times New Roman Bold" w:eastAsia="Times New Roman" w:hAnsi="Times New Roman Bold" w:cs="Times New Roman"/>
      <w:b/>
      <w:sz w:val="28"/>
      <w:szCs w:val="28"/>
      <w:lang w:eastAsia="pt-PT" w:bidi="pt-PT"/>
    </w:rPr>
  </w:style>
  <w:style w:type="paragraph" w:customStyle="1" w:styleId="pprag4">
    <w:name w:val="pprag 4"/>
    <w:basedOn w:val="Normal"/>
    <w:next w:val="Normal"/>
    <w:autoRedefine/>
    <w:qFormat/>
    <w:rsid w:val="00711568"/>
    <w:pPr>
      <w:widowControl w:val="0"/>
      <w:numPr>
        <w:ilvl w:val="3"/>
        <w:numId w:val="35"/>
      </w:numPr>
      <w:tabs>
        <w:tab w:val="left" w:pos="646"/>
      </w:tabs>
      <w:spacing w:before="120" w:after="120"/>
      <w:outlineLvl w:val="3"/>
    </w:pPr>
    <w:rPr>
      <w:rFonts w:ascii="Times New Roman" w:eastAsia="Times New Roman" w:hAnsi="Times New Roman" w:cs="Times New Roman"/>
      <w:b/>
      <w:bCs/>
      <w:sz w:val="24"/>
      <w:szCs w:val="28"/>
      <w:lang w:eastAsia="pt-PT" w:bidi="pt-PT"/>
    </w:rPr>
  </w:style>
  <w:style w:type="paragraph" w:customStyle="1" w:styleId="pprag5">
    <w:name w:val="pprag 5"/>
    <w:basedOn w:val="Normal"/>
    <w:link w:val="pprag5Char"/>
    <w:autoRedefine/>
    <w:qFormat/>
    <w:rsid w:val="00711568"/>
    <w:pPr>
      <w:numPr>
        <w:ilvl w:val="4"/>
        <w:numId w:val="35"/>
      </w:numPr>
      <w:tabs>
        <w:tab w:val="left" w:pos="1134"/>
      </w:tabs>
      <w:spacing w:before="120" w:after="120"/>
      <w:outlineLvl w:val="4"/>
    </w:pPr>
    <w:rPr>
      <w:rFonts w:ascii="Times New Roman" w:eastAsia="Times New Roman" w:hAnsi="Times New Roman" w:cs="Times New Roman"/>
      <w:b/>
      <w:bCs/>
      <w:sz w:val="24"/>
      <w:szCs w:val="24"/>
      <w:lang w:eastAsia="pt-PT" w:bidi="pt-PT"/>
    </w:rPr>
  </w:style>
  <w:style w:type="character" w:customStyle="1" w:styleId="pprag5Char">
    <w:name w:val="pprag 5 Char"/>
    <w:link w:val="pprag5"/>
    <w:locked/>
    <w:rsid w:val="00711568"/>
    <w:rPr>
      <w:rFonts w:ascii="Times New Roman" w:eastAsia="Times New Roman" w:hAnsi="Times New Roman" w:cs="Times New Roman"/>
      <w:b/>
      <w:bCs/>
      <w:sz w:val="24"/>
      <w:szCs w:val="24"/>
      <w:lang w:eastAsia="pt-PT" w:bidi="pt-PT"/>
    </w:rPr>
  </w:style>
  <w:style w:type="character" w:styleId="nfaseDiscreto">
    <w:name w:val="Subtle Emphasis"/>
    <w:basedOn w:val="Tipodeletrapredefinidodopargrafo"/>
    <w:uiPriority w:val="19"/>
    <w:qFormat/>
    <w:rsid w:val="006A3A77"/>
    <w:rPr>
      <w:i/>
      <w:iCs/>
      <w:color w:val="404040" w:themeColor="text1" w:themeTint="BF"/>
    </w:rPr>
  </w:style>
  <w:style w:type="paragraph" w:customStyle="1" w:styleId="CM1">
    <w:name w:val="CM1"/>
    <w:basedOn w:val="Normal"/>
    <w:next w:val="Normal"/>
    <w:uiPriority w:val="99"/>
    <w:rsid w:val="009A325E"/>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9A325E"/>
    <w:pPr>
      <w:autoSpaceDE w:val="0"/>
      <w:autoSpaceDN w:val="0"/>
      <w:adjustRightInd w:val="0"/>
      <w:spacing w:after="0" w:line="240" w:lineRule="auto"/>
    </w:pPr>
    <w:rPr>
      <w:rFonts w:ascii="EUAlbertina" w:hAnsi="EUAlbertina"/>
      <w:sz w:val="24"/>
      <w:szCs w:val="24"/>
    </w:rPr>
  </w:style>
  <w:style w:type="table" w:customStyle="1" w:styleId="Tabelacomgrelha1">
    <w:name w:val="Tabela com grelha1"/>
    <w:basedOn w:val="Tabelanormal"/>
    <w:next w:val="Tabelacomgrelha"/>
    <w:rsid w:val="00373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0">
    <w:name w:val="text1"/>
    <w:basedOn w:val="Normal"/>
    <w:rsid w:val="00ED43C4"/>
    <w:pPr>
      <w:spacing w:after="240" w:line="240" w:lineRule="auto"/>
      <w:ind w:left="482"/>
      <w:jc w:val="both"/>
    </w:pPr>
    <w:rPr>
      <w:rFonts w:ascii="Times New Roman" w:eastAsia="Times New Roman" w:hAnsi="Times New Roman" w:cs="Times New Roman"/>
      <w:sz w:val="24"/>
      <w:szCs w:val="24"/>
      <w:lang w:val="en-GB" w:eastAsia="en-GB"/>
    </w:rPr>
  </w:style>
  <w:style w:type="character" w:customStyle="1" w:styleId="PargrafodaListaCarter">
    <w:name w:val="Parágrafo da Lista Caráter"/>
    <w:aliases w:val="List Paragraph (numbered (a)) Caráter,ADB paragraph numbering Caráter,Numbered List Paragraph Caráter,Bullets Caráter,ReferencesCxSpLast Caráter,Medium Grid 1 - Accent 21 Caráter,List Paragraph nowy Caráter,Liste 1 Caráter"/>
    <w:link w:val="PargrafodaLista"/>
    <w:qFormat/>
    <w:locked/>
    <w:rsid w:val="00ED43C4"/>
  </w:style>
  <w:style w:type="paragraph" w:customStyle="1" w:styleId="Numbering1">
    <w:name w:val="Numbering 1"/>
    <w:basedOn w:val="Lista"/>
    <w:rsid w:val="00CB573B"/>
    <w:pPr>
      <w:tabs>
        <w:tab w:val="clear" w:pos="850"/>
        <w:tab w:val="clear" w:pos="1191"/>
        <w:tab w:val="clear" w:pos="1531"/>
      </w:tabs>
      <w:suppressAutoHyphens/>
      <w:autoSpaceDN w:val="0"/>
      <w:spacing w:after="120" w:line="276" w:lineRule="auto"/>
      <w:ind w:left="360" w:hanging="360"/>
      <w:jc w:val="left"/>
      <w:textAlignment w:val="baseline"/>
    </w:pPr>
    <w:rPr>
      <w:rFonts w:ascii="Calibri" w:eastAsia="SimSun" w:hAnsi="Calibri" w:cs="Mangal"/>
      <w:kern w:val="3"/>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90657">
      <w:bodyDiv w:val="1"/>
      <w:marLeft w:val="0"/>
      <w:marRight w:val="0"/>
      <w:marTop w:val="0"/>
      <w:marBottom w:val="0"/>
      <w:divBdr>
        <w:top w:val="none" w:sz="0" w:space="0" w:color="auto"/>
        <w:left w:val="none" w:sz="0" w:space="0" w:color="auto"/>
        <w:bottom w:val="none" w:sz="0" w:space="0" w:color="auto"/>
        <w:right w:val="none" w:sz="0" w:space="0" w:color="auto"/>
      </w:divBdr>
    </w:div>
    <w:div w:id="629407768">
      <w:bodyDiv w:val="1"/>
      <w:marLeft w:val="0"/>
      <w:marRight w:val="0"/>
      <w:marTop w:val="0"/>
      <w:marBottom w:val="0"/>
      <w:divBdr>
        <w:top w:val="none" w:sz="0" w:space="0" w:color="auto"/>
        <w:left w:val="none" w:sz="0" w:space="0" w:color="auto"/>
        <w:bottom w:val="none" w:sz="0" w:space="0" w:color="auto"/>
        <w:right w:val="none" w:sz="0" w:space="0" w:color="auto"/>
      </w:divBdr>
    </w:div>
    <w:div w:id="704793246">
      <w:bodyDiv w:val="1"/>
      <w:marLeft w:val="0"/>
      <w:marRight w:val="0"/>
      <w:marTop w:val="0"/>
      <w:marBottom w:val="0"/>
      <w:divBdr>
        <w:top w:val="none" w:sz="0" w:space="0" w:color="auto"/>
        <w:left w:val="none" w:sz="0" w:space="0" w:color="auto"/>
        <w:bottom w:val="none" w:sz="0" w:space="0" w:color="auto"/>
        <w:right w:val="none" w:sz="0" w:space="0" w:color="auto"/>
      </w:divBdr>
    </w:div>
    <w:div w:id="19107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PT/ALL/?uri=CELEX%3A22014D0428" TargetMode="External"/><Relationship Id="rId1" Type="http://schemas.openxmlformats.org/officeDocument/2006/relationships/hyperlink" Target="http://www.ministeriopublico.pt/instrumento/acordo-de-parceria-entre-os-estados-de-africa-das-caraibas-e-do-pacifico-e-comunidade-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pCAYAAAB77bzoAAAAAXNSR0IArs4c6QAAAARnQU1BAACxjwv8YQUAAAAJcEhZcwAADsMAAA7DAcdvqGQAAAxZ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mlwP5TLpcH9UC6XBvdDuVwa3A/lcmlwP5TLpcH9UC6XLf/99z8gGL5shXb7SA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OCAYAAABhRIlmAAAAAXNSR0IArs4c6QAAAARnQU1BAACxjwv8YQUAAAAJcEhZcwAADsMAAA7DAcdvqGQAAAmf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A+4P5XIZcH8ol8uA+0O5XAbcH8rlsuTff/8Hx6Ze5sNOZ9o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D30BC1-73FF-4D49-8D7E-2E29767104FD}">
  <ds:schemaRefs/>
</ds:datastoreItem>
</file>

<file path=customXml/itemProps2.xml><?xml version="1.0" encoding="utf-8"?>
<ds:datastoreItem xmlns:ds="http://schemas.openxmlformats.org/officeDocument/2006/customXml" ds:itemID="{BAC40925-2546-4D02-8F6F-C9A949CC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6221</Words>
  <Characters>33595</Characters>
  <Application>Microsoft Office Word</Application>
  <DocSecurity>4</DocSecurity>
  <Lines>279</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Teresa Bettencourt Pereira Forjaz</dc:creator>
  <cp:lastModifiedBy>Fábio Sousa</cp:lastModifiedBy>
  <cp:revision>2</cp:revision>
  <cp:lastPrinted>2019-03-12T14:16:00Z</cp:lastPrinted>
  <dcterms:created xsi:type="dcterms:W3CDTF">2021-10-07T10:40:00Z</dcterms:created>
  <dcterms:modified xsi:type="dcterms:W3CDTF">2021-10-07T10:40:00Z</dcterms:modified>
</cp:coreProperties>
</file>