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C3" w:rsidRDefault="008E33C3" w:rsidP="006E5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t-PT"/>
        </w:rPr>
      </w:pPr>
      <w:bookmarkStart w:id="0" w:name="_GoBack"/>
      <w:bookmarkEnd w:id="0"/>
    </w:p>
    <w:p w:rsidR="008E33C3" w:rsidRDefault="008E33C3" w:rsidP="006E57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t-PT"/>
        </w:rPr>
      </w:pPr>
    </w:p>
    <w:p w:rsidR="00004DAB" w:rsidRPr="006E5729" w:rsidRDefault="00004DAB" w:rsidP="002417E0">
      <w:pPr>
        <w:spacing w:line="36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pt-PT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ELEGIBILIDADE DAS DESPESAS INERENTES ÀS PROPOSTAS DE PPA</w:t>
      </w:r>
      <w:r w:rsidR="00CF6EE7">
        <w:rPr>
          <w:rFonts w:ascii="Calibri" w:hAnsi="Calibri" w:cs="Calibri"/>
          <w:b/>
          <w:bCs/>
          <w:caps/>
          <w:sz w:val="28"/>
          <w:szCs w:val="28"/>
        </w:rPr>
        <w:t xml:space="preserve"> e PP</w:t>
      </w: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F41F1D" w:rsidRDefault="00F41F1D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F41F1D" w:rsidRDefault="00F41F1D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F41F1D" w:rsidRDefault="00F41F1D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F41F1D" w:rsidRDefault="00F41F1D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F41F1D" w:rsidRDefault="00F41F1D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F41F1D" w:rsidRDefault="00F41F1D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F41F1D" w:rsidRDefault="00F41F1D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F41F1D" w:rsidRDefault="00F41F1D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F41F1D" w:rsidRPr="00373885" w:rsidRDefault="00F41F1D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C507DE" w:rsidRDefault="00C507DE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eastAsia="pt-PT"/>
        </w:rPr>
      </w:pPr>
      <w:r>
        <w:rPr>
          <w:rFonts w:eastAsia="Times New Roman" w:cstheme="minorHAnsi"/>
          <w:b/>
          <w:sz w:val="32"/>
          <w:szCs w:val="32"/>
          <w:lang w:eastAsia="pt-PT"/>
        </w:rPr>
        <w:t xml:space="preserve">ELEGIBILIDADE DAS DESPESAS INERENTES ÀS PROPOSTAS DE </w:t>
      </w: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eastAsia="pt-PT"/>
        </w:rPr>
      </w:pPr>
      <w:r w:rsidRPr="00373885">
        <w:rPr>
          <w:rFonts w:eastAsia="Times New Roman" w:cstheme="minorHAnsi"/>
          <w:b/>
          <w:sz w:val="32"/>
          <w:szCs w:val="32"/>
          <w:lang w:eastAsia="pt-PT"/>
        </w:rPr>
        <w:t>PROGRAMAS</w:t>
      </w:r>
      <w:r>
        <w:rPr>
          <w:rFonts w:eastAsia="Times New Roman" w:cstheme="minorHAnsi"/>
          <w:b/>
          <w:sz w:val="32"/>
          <w:szCs w:val="32"/>
          <w:lang w:eastAsia="pt-PT"/>
        </w:rPr>
        <w:t xml:space="preserve">, </w:t>
      </w:r>
      <w:r w:rsidRPr="00373885">
        <w:rPr>
          <w:rFonts w:eastAsia="Times New Roman" w:cstheme="minorHAnsi"/>
          <w:b/>
          <w:sz w:val="32"/>
          <w:szCs w:val="32"/>
          <w:lang w:eastAsia="pt-PT"/>
        </w:rPr>
        <w:t xml:space="preserve">PROJETOS </w:t>
      </w:r>
      <w:r>
        <w:rPr>
          <w:rFonts w:eastAsia="Times New Roman" w:cstheme="minorHAnsi"/>
          <w:b/>
          <w:sz w:val="32"/>
          <w:szCs w:val="32"/>
          <w:lang w:eastAsia="pt-PT"/>
        </w:rPr>
        <w:t xml:space="preserve">E AÇÕES </w:t>
      </w:r>
      <w:r w:rsidRPr="00373885">
        <w:rPr>
          <w:rFonts w:eastAsia="Times New Roman" w:cstheme="minorHAnsi"/>
          <w:b/>
          <w:sz w:val="32"/>
          <w:szCs w:val="32"/>
          <w:lang w:eastAsia="pt-PT"/>
        </w:rPr>
        <w:t>DE COOPERAÇÃO</w:t>
      </w:r>
    </w:p>
    <w:p w:rsidR="00CF6EE7" w:rsidRDefault="00CF6EE7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eastAsia="pt-PT"/>
        </w:rPr>
      </w:pPr>
      <w:r>
        <w:rPr>
          <w:rFonts w:eastAsia="Times New Roman" w:cstheme="minorHAnsi"/>
          <w:b/>
          <w:sz w:val="32"/>
          <w:szCs w:val="32"/>
          <w:lang w:eastAsia="pt-PT"/>
        </w:rPr>
        <w:t>E PEQUENOS PROJETOS</w:t>
      </w:r>
    </w:p>
    <w:p w:rsidR="00373885" w:rsidRDefault="00373885">
      <w:pPr>
        <w:rPr>
          <w:rFonts w:eastAsia="Times New Roman" w:cstheme="minorHAnsi"/>
          <w:b/>
          <w:sz w:val="32"/>
          <w:szCs w:val="32"/>
          <w:lang w:eastAsia="pt-PT"/>
        </w:rPr>
      </w:pPr>
      <w:r>
        <w:rPr>
          <w:rFonts w:eastAsia="Times New Roman" w:cstheme="minorHAnsi"/>
          <w:b/>
          <w:sz w:val="32"/>
          <w:szCs w:val="32"/>
          <w:lang w:eastAsia="pt-PT"/>
        </w:rPr>
        <w:br w:type="page"/>
      </w:r>
    </w:p>
    <w:p w:rsidR="00373885" w:rsidRP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PT"/>
        </w:rPr>
      </w:pPr>
    </w:p>
    <w:p w:rsidR="00373885" w:rsidRPr="00373885" w:rsidRDefault="00373885" w:rsidP="00373885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t-PT"/>
        </w:rPr>
      </w:pPr>
      <w:r w:rsidRPr="00373885">
        <w:rPr>
          <w:rFonts w:eastAsia="Times New Roman" w:cstheme="minorHAnsi"/>
          <w:b/>
          <w:sz w:val="24"/>
          <w:szCs w:val="24"/>
          <w:lang w:eastAsia="pt-PT"/>
        </w:rPr>
        <w:t>Objeto</w:t>
      </w: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 xml:space="preserve">O presente documento tem como objetivo tomar claros os </w:t>
      </w:r>
      <w:r w:rsidR="00C507DE">
        <w:rPr>
          <w:rFonts w:eastAsia="Times New Roman" w:cstheme="minorHAnsi"/>
          <w:sz w:val="24"/>
          <w:szCs w:val="24"/>
          <w:lang w:eastAsia="pt-PT"/>
        </w:rPr>
        <w:t>critérios</w:t>
      </w:r>
      <w:r>
        <w:rPr>
          <w:rFonts w:eastAsia="Times New Roman" w:cstheme="minorHAnsi"/>
          <w:sz w:val="24"/>
          <w:szCs w:val="24"/>
          <w:lang w:eastAsia="pt-PT"/>
        </w:rPr>
        <w:t xml:space="preserve"> de </w:t>
      </w:r>
      <w:r w:rsidRPr="00373885">
        <w:rPr>
          <w:rFonts w:eastAsia="Times New Roman" w:cstheme="minorHAnsi"/>
          <w:sz w:val="24"/>
          <w:szCs w:val="24"/>
          <w:lang w:eastAsia="pt-PT"/>
        </w:rPr>
        <w:t>elegibilidade</w:t>
      </w:r>
      <w:r w:rsidR="00C507DE">
        <w:rPr>
          <w:rFonts w:eastAsia="Times New Roman" w:cstheme="minorHAnsi"/>
          <w:sz w:val="24"/>
          <w:szCs w:val="24"/>
          <w:lang w:eastAsia="pt-PT"/>
        </w:rPr>
        <w:t xml:space="preserve"> das despesas, previstas nos orçamentos de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Programas</w:t>
      </w:r>
      <w:r>
        <w:rPr>
          <w:rFonts w:eastAsia="Times New Roman" w:cstheme="minorHAnsi"/>
          <w:sz w:val="24"/>
          <w:szCs w:val="24"/>
          <w:lang w:eastAsia="pt-PT"/>
        </w:rPr>
        <w:t>, Projeto e Ações de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Cooperação </w:t>
      </w:r>
      <w:r>
        <w:rPr>
          <w:rFonts w:eastAsia="Times New Roman" w:cstheme="minorHAnsi"/>
          <w:sz w:val="24"/>
          <w:szCs w:val="24"/>
          <w:lang w:eastAsia="pt-PT"/>
        </w:rPr>
        <w:t>(PPA)</w:t>
      </w:r>
      <w:r w:rsidR="00C507DE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CF6EE7">
        <w:rPr>
          <w:rFonts w:eastAsia="Times New Roman" w:cstheme="minorHAnsi"/>
          <w:sz w:val="24"/>
          <w:szCs w:val="24"/>
          <w:lang w:eastAsia="pt-PT"/>
        </w:rPr>
        <w:t xml:space="preserve">e Pequenos Projetos (PP) </w:t>
      </w:r>
      <w:r w:rsidR="00C507DE">
        <w:rPr>
          <w:rFonts w:eastAsia="Times New Roman" w:cstheme="minorHAnsi"/>
          <w:sz w:val="24"/>
          <w:szCs w:val="24"/>
          <w:lang w:eastAsia="pt-PT"/>
        </w:rPr>
        <w:t>propostos para atribuição de financiamento do Camões, I.P.,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promovidos no quadro dos Programas </w:t>
      </w:r>
      <w:r w:rsidR="003E46BF">
        <w:rPr>
          <w:rFonts w:eastAsia="Times New Roman" w:cstheme="minorHAnsi"/>
          <w:sz w:val="24"/>
          <w:szCs w:val="24"/>
          <w:lang w:eastAsia="pt-PT"/>
        </w:rPr>
        <w:t>Estratégicos de Cooperação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(P</w:t>
      </w:r>
      <w:r w:rsidR="00CF6EE7">
        <w:rPr>
          <w:rFonts w:eastAsia="Times New Roman" w:cstheme="minorHAnsi"/>
          <w:sz w:val="24"/>
          <w:szCs w:val="24"/>
          <w:lang w:eastAsia="pt-PT"/>
        </w:rPr>
        <w:t>EC</w:t>
      </w:r>
      <w:r w:rsidRPr="00373885">
        <w:rPr>
          <w:rFonts w:eastAsia="Times New Roman" w:cstheme="minorHAnsi"/>
          <w:sz w:val="24"/>
          <w:szCs w:val="24"/>
          <w:lang w:eastAsia="pt-PT"/>
        </w:rPr>
        <w:t>)</w:t>
      </w:r>
      <w:r>
        <w:rPr>
          <w:rFonts w:eastAsia="Times New Roman" w:cstheme="minorHAnsi"/>
          <w:sz w:val="24"/>
          <w:szCs w:val="24"/>
          <w:lang w:eastAsia="pt-PT"/>
        </w:rPr>
        <w:t>,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realizados em prol do desenvolvimento de países recetores de ajuda pública ao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desenvolvimento, prioritariamente, os países de língua oficial portuguesa.</w:t>
      </w:r>
    </w:p>
    <w:p w:rsidR="00373885" w:rsidRP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P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885">
        <w:rPr>
          <w:rFonts w:eastAsia="Times New Roman" w:cstheme="minorHAnsi"/>
          <w:sz w:val="24"/>
          <w:szCs w:val="24"/>
          <w:lang w:eastAsia="pt-PT"/>
        </w:rPr>
        <w:t xml:space="preserve">O presente documento contempla o enquadramento de financiamento do </w:t>
      </w:r>
      <w:r>
        <w:rPr>
          <w:rFonts w:eastAsia="Times New Roman" w:cstheme="minorHAnsi"/>
          <w:sz w:val="24"/>
          <w:szCs w:val="24"/>
          <w:lang w:eastAsia="pt-PT"/>
        </w:rPr>
        <w:t>Camões, I.P.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aos</w:t>
      </w:r>
      <w:r>
        <w:rPr>
          <w:rFonts w:eastAsia="Times New Roman" w:cstheme="minorHAnsi"/>
          <w:sz w:val="24"/>
          <w:szCs w:val="24"/>
          <w:lang w:eastAsia="pt-PT"/>
        </w:rPr>
        <w:t xml:space="preserve"> PPA</w:t>
      </w:r>
      <w:r w:rsidRPr="00373885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CF6EE7">
        <w:rPr>
          <w:rFonts w:eastAsia="Times New Roman" w:cstheme="minorHAnsi"/>
          <w:sz w:val="24"/>
          <w:szCs w:val="24"/>
          <w:lang w:eastAsia="pt-PT"/>
        </w:rPr>
        <w:t xml:space="preserve">e PP </w:t>
      </w:r>
      <w:r w:rsidRPr="00373885">
        <w:rPr>
          <w:rFonts w:eastAsia="Times New Roman" w:cstheme="minorHAnsi"/>
          <w:sz w:val="24"/>
          <w:szCs w:val="24"/>
          <w:lang w:eastAsia="pt-PT"/>
        </w:rPr>
        <w:t>no âmbito da Cooperação Bilateral.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Futuramente poderão ocorrer ajustamentos dest</w:t>
      </w:r>
      <w:r w:rsidR="00C507DE">
        <w:rPr>
          <w:rFonts w:eastAsia="Times New Roman" w:cstheme="minorHAnsi"/>
          <w:sz w:val="24"/>
          <w:szCs w:val="24"/>
          <w:lang w:eastAsia="pt-PT"/>
        </w:rPr>
        <w:t>es critérios de elegibilidade das despesas</w:t>
      </w:r>
      <w:r w:rsidRPr="00373885">
        <w:rPr>
          <w:rFonts w:eastAsia="Times New Roman" w:cstheme="minorHAnsi"/>
          <w:sz w:val="24"/>
          <w:szCs w:val="24"/>
          <w:lang w:eastAsia="pt-PT"/>
        </w:rPr>
        <w:t>, nomeadamente de inserção de adaptações que se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forem revelando necessárias em função de eventuais alterações de enquadramento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373885">
        <w:rPr>
          <w:rFonts w:eastAsia="Times New Roman" w:cstheme="minorHAnsi"/>
          <w:sz w:val="24"/>
          <w:szCs w:val="24"/>
          <w:lang w:eastAsia="pt-PT"/>
        </w:rPr>
        <w:t>ou da aplicação prática dos procedimentos ora instituídos.</w:t>
      </w:r>
    </w:p>
    <w:p w:rsidR="00373885" w:rsidRP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Default="00373885">
      <w:pPr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br w:type="page"/>
      </w:r>
    </w:p>
    <w:p w:rsidR="00C507DE" w:rsidRDefault="00373885" w:rsidP="00C507DE">
      <w:pPr>
        <w:pStyle w:val="PargrafodaList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pt-PT"/>
        </w:rPr>
      </w:pPr>
      <w:r w:rsidRPr="00C507DE">
        <w:rPr>
          <w:rFonts w:eastAsia="Times New Roman" w:cstheme="minorHAnsi"/>
          <w:b/>
          <w:sz w:val="24"/>
          <w:szCs w:val="24"/>
          <w:lang w:eastAsia="pt-PT"/>
        </w:rPr>
        <w:lastRenderedPageBreak/>
        <w:t>Condições de Elegibilidade das Despesas</w:t>
      </w:r>
    </w:p>
    <w:p w:rsidR="00C507DE" w:rsidRDefault="00C507DE" w:rsidP="00C507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t-PT"/>
        </w:rPr>
      </w:pPr>
    </w:p>
    <w:p w:rsidR="00547F8A" w:rsidRDefault="00547F8A" w:rsidP="00547F8A">
      <w:pPr>
        <w:pStyle w:val="PargrafodaLista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pt-PT"/>
        </w:rPr>
      </w:pPr>
      <w:r w:rsidRPr="00547F8A">
        <w:rPr>
          <w:rFonts w:eastAsia="Times New Roman" w:cstheme="minorHAnsi"/>
          <w:b/>
          <w:sz w:val="24"/>
          <w:szCs w:val="24"/>
          <w:lang w:eastAsia="pt-PT"/>
        </w:rPr>
        <w:t>Despesas Elegíveis</w:t>
      </w:r>
    </w:p>
    <w:p w:rsidR="00547F8A" w:rsidRPr="00547F8A" w:rsidRDefault="00547F8A" w:rsidP="00547F8A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eastAsia="Times New Roman" w:cstheme="minorHAnsi"/>
          <w:b/>
          <w:sz w:val="24"/>
          <w:szCs w:val="24"/>
          <w:lang w:eastAsia="pt-PT"/>
        </w:rPr>
      </w:pPr>
    </w:p>
    <w:p w:rsidR="00373885" w:rsidRPr="00547F8A" w:rsidRDefault="00C507DE" w:rsidP="00547F8A">
      <w:pPr>
        <w:pStyle w:val="PargrafodaLista"/>
        <w:numPr>
          <w:ilvl w:val="2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PT"/>
        </w:rPr>
      </w:pPr>
      <w:r w:rsidRPr="00547F8A">
        <w:rPr>
          <w:rFonts w:eastAsia="Times New Roman" w:cstheme="minorHAnsi"/>
          <w:sz w:val="24"/>
          <w:szCs w:val="24"/>
          <w:lang w:eastAsia="pt-PT"/>
        </w:rPr>
        <w:t>S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ão </w:t>
      </w:r>
      <w:r w:rsidRPr="00547F8A">
        <w:rPr>
          <w:rFonts w:eastAsia="Times New Roman" w:cstheme="minorHAnsi"/>
          <w:sz w:val="24"/>
          <w:szCs w:val="24"/>
          <w:lang w:eastAsia="pt-PT"/>
        </w:rPr>
        <w:t>elegíveis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 as despesas que decorram </w:t>
      </w:r>
      <w:r w:rsidRPr="00547F8A">
        <w:rPr>
          <w:rFonts w:eastAsia="Times New Roman" w:cstheme="minorHAnsi"/>
          <w:sz w:val="24"/>
          <w:szCs w:val="24"/>
          <w:lang w:eastAsia="pt-PT"/>
        </w:rPr>
        <w:t>diretamente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 da natureza</w:t>
      </w:r>
      <w:r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das </w:t>
      </w:r>
      <w:r w:rsidRPr="00547F8A">
        <w:rPr>
          <w:rFonts w:eastAsia="Times New Roman" w:cstheme="minorHAnsi"/>
          <w:sz w:val="24"/>
          <w:szCs w:val="24"/>
          <w:lang w:eastAsia="pt-PT"/>
        </w:rPr>
        <w:t>atividades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 a concretizar no âmbito do </w:t>
      </w:r>
      <w:r w:rsidRPr="00547F8A">
        <w:rPr>
          <w:rFonts w:eastAsia="Times New Roman" w:cstheme="minorHAnsi"/>
          <w:sz w:val="24"/>
          <w:szCs w:val="24"/>
          <w:lang w:eastAsia="pt-PT"/>
        </w:rPr>
        <w:t>PPA</w:t>
      </w:r>
      <w:r w:rsidR="00CF6EE7">
        <w:rPr>
          <w:rFonts w:eastAsia="Times New Roman" w:cstheme="minorHAnsi"/>
          <w:sz w:val="24"/>
          <w:szCs w:val="24"/>
          <w:lang w:eastAsia="pt-PT"/>
        </w:rPr>
        <w:t xml:space="preserve"> e PP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>, realizadas no período</w:t>
      </w:r>
      <w:r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CF6EE7">
        <w:rPr>
          <w:rFonts w:eastAsia="Times New Roman" w:cstheme="minorHAnsi"/>
          <w:sz w:val="24"/>
          <w:szCs w:val="24"/>
          <w:lang w:eastAsia="pt-PT"/>
        </w:rPr>
        <w:t>de implementação contratualizado para o PPA/PP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>, nomeadamente</w:t>
      </w:r>
      <w:r w:rsidRPr="00547F8A">
        <w:rPr>
          <w:rFonts w:eastAsia="Times New Roman" w:cstheme="minorHAnsi"/>
          <w:sz w:val="24"/>
          <w:szCs w:val="24"/>
          <w:lang w:eastAsia="pt-PT"/>
        </w:rPr>
        <w:t>:</w:t>
      </w:r>
    </w:p>
    <w:p w:rsidR="00373885" w:rsidRPr="00547F8A" w:rsidRDefault="00C507DE" w:rsidP="00CF6EE7">
      <w:pPr>
        <w:pStyle w:val="PargrafodaLista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426"/>
        <w:jc w:val="both"/>
        <w:rPr>
          <w:rFonts w:eastAsia="Times New Roman" w:cstheme="minorHAnsi"/>
          <w:sz w:val="24"/>
          <w:szCs w:val="24"/>
          <w:lang w:eastAsia="pt-PT"/>
        </w:rPr>
      </w:pPr>
      <w:r w:rsidRPr="00547F8A">
        <w:rPr>
          <w:rFonts w:eastAsia="Times New Roman" w:cstheme="minorHAnsi"/>
          <w:sz w:val="24"/>
          <w:szCs w:val="24"/>
          <w:lang w:eastAsia="pt-PT"/>
        </w:rPr>
        <w:t>Identificação, conceção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547F8A">
        <w:rPr>
          <w:rFonts w:eastAsia="Times New Roman" w:cstheme="minorHAnsi"/>
          <w:sz w:val="24"/>
          <w:szCs w:val="24"/>
          <w:lang w:eastAsia="pt-PT"/>
        </w:rPr>
        <w:t xml:space="preserve">e análise de viabilidade 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Pr="00547F8A">
        <w:rPr>
          <w:rFonts w:eastAsia="Times New Roman" w:cstheme="minorHAnsi"/>
          <w:sz w:val="24"/>
          <w:szCs w:val="24"/>
          <w:lang w:eastAsia="pt-PT"/>
        </w:rPr>
        <w:t>PPA, correspondentes às Missões Técnicas e Estudos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CF6EE7">
        <w:rPr>
          <w:rFonts w:eastAsia="Times New Roman" w:cstheme="minorHAnsi"/>
          <w:sz w:val="24"/>
          <w:szCs w:val="24"/>
          <w:lang w:eastAsia="pt-PT"/>
        </w:rPr>
        <w:t>prévios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;</w:t>
      </w:r>
    </w:p>
    <w:p w:rsidR="00373885" w:rsidRDefault="00373885" w:rsidP="00CF6EE7">
      <w:pPr>
        <w:pStyle w:val="PargrafodaLista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426"/>
        <w:jc w:val="both"/>
        <w:rPr>
          <w:rFonts w:eastAsia="Times New Roman" w:cstheme="minorHAnsi"/>
          <w:sz w:val="24"/>
          <w:szCs w:val="24"/>
          <w:lang w:eastAsia="pt-PT"/>
        </w:rPr>
      </w:pPr>
      <w:r w:rsidRPr="00547F8A">
        <w:rPr>
          <w:rFonts w:eastAsia="Times New Roman" w:cstheme="minorHAnsi"/>
          <w:sz w:val="24"/>
          <w:szCs w:val="24"/>
          <w:lang w:eastAsia="pt-PT"/>
        </w:rPr>
        <w:t>Recursos Humanos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, incluindo honorários e ajudas de custo</w:t>
      </w:r>
      <w:r w:rsidR="00CF6EE7">
        <w:rPr>
          <w:rFonts w:eastAsia="Times New Roman" w:cstheme="minorHAnsi"/>
          <w:sz w:val="24"/>
          <w:szCs w:val="24"/>
          <w:lang w:eastAsia="pt-PT"/>
        </w:rPr>
        <w:t xml:space="preserve"> e despesas conexas à sua contratação</w:t>
      </w:r>
      <w:r w:rsidRPr="00547F8A">
        <w:rPr>
          <w:rFonts w:eastAsia="Times New Roman" w:cstheme="minorHAnsi"/>
          <w:sz w:val="24"/>
          <w:szCs w:val="24"/>
          <w:lang w:eastAsia="pt-PT"/>
        </w:rPr>
        <w:t>;</w:t>
      </w:r>
    </w:p>
    <w:p w:rsidR="00CF6EE7" w:rsidRDefault="00CF6EE7" w:rsidP="00CF6EE7">
      <w:pPr>
        <w:pStyle w:val="PargrafodaLista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426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 xml:space="preserve">Despesas associadas ao </w:t>
      </w:r>
      <w:r w:rsidR="008E33C3">
        <w:rPr>
          <w:rFonts w:eastAsia="Times New Roman" w:cstheme="minorHAnsi"/>
          <w:sz w:val="24"/>
          <w:szCs w:val="24"/>
          <w:lang w:eastAsia="pt-PT"/>
        </w:rPr>
        <w:t>a</w:t>
      </w:r>
      <w:r w:rsidRPr="00547F8A">
        <w:rPr>
          <w:rFonts w:eastAsia="Times New Roman" w:cstheme="minorHAnsi"/>
          <w:sz w:val="24"/>
          <w:szCs w:val="24"/>
          <w:lang w:eastAsia="pt-PT"/>
        </w:rPr>
        <w:t>companhamento</w:t>
      </w:r>
      <w:r>
        <w:rPr>
          <w:rFonts w:eastAsia="Times New Roman" w:cstheme="minorHAnsi"/>
          <w:sz w:val="24"/>
          <w:szCs w:val="24"/>
          <w:lang w:eastAsia="pt-PT"/>
        </w:rPr>
        <w:t xml:space="preserve"> da implementação das atividades previstas;</w:t>
      </w:r>
    </w:p>
    <w:p w:rsidR="00373885" w:rsidRPr="00547F8A" w:rsidRDefault="00373885" w:rsidP="00CF6EE7">
      <w:pPr>
        <w:pStyle w:val="PargrafodaLista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426"/>
        <w:jc w:val="both"/>
        <w:rPr>
          <w:rFonts w:eastAsia="Times New Roman" w:cstheme="minorHAnsi"/>
          <w:sz w:val="24"/>
          <w:szCs w:val="24"/>
          <w:lang w:eastAsia="pt-PT"/>
        </w:rPr>
      </w:pPr>
      <w:r w:rsidRPr="00547F8A">
        <w:rPr>
          <w:rFonts w:eastAsia="Times New Roman" w:cstheme="minorHAnsi"/>
          <w:sz w:val="24"/>
          <w:szCs w:val="24"/>
          <w:lang w:eastAsia="pt-PT"/>
        </w:rPr>
        <w:t>Deslocações e estadas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, incluindo viagens aéreas em classe económica</w:t>
      </w:r>
      <w:r w:rsidR="00CA7798">
        <w:rPr>
          <w:rFonts w:eastAsia="Times New Roman" w:cstheme="minorHAnsi"/>
          <w:sz w:val="24"/>
          <w:szCs w:val="24"/>
          <w:lang w:eastAsia="pt-PT"/>
        </w:rPr>
        <w:t xml:space="preserve">, 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alojamento em estabelecimento hoteleiro até três estrelas</w:t>
      </w:r>
      <w:r w:rsidRPr="00547F8A">
        <w:rPr>
          <w:rFonts w:eastAsia="Times New Roman" w:cstheme="minorHAnsi"/>
          <w:sz w:val="24"/>
          <w:szCs w:val="24"/>
          <w:lang w:eastAsia="pt-PT"/>
        </w:rPr>
        <w:t>;</w:t>
      </w:r>
    </w:p>
    <w:p w:rsidR="00373885" w:rsidRPr="00547F8A" w:rsidRDefault="00CF6EE7" w:rsidP="00CF6EE7">
      <w:pPr>
        <w:pStyle w:val="PargrafodaLista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426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Despesas de investimento tais como obras de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>
        <w:rPr>
          <w:rFonts w:eastAsia="Times New Roman" w:cstheme="minorHAnsi"/>
          <w:sz w:val="24"/>
          <w:szCs w:val="24"/>
          <w:lang w:eastAsia="pt-PT"/>
        </w:rPr>
        <w:t xml:space="preserve">reabilitação ou manutenção 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e </w:t>
      </w:r>
      <w:r>
        <w:rPr>
          <w:rFonts w:eastAsia="Times New Roman" w:cstheme="minorHAnsi"/>
          <w:sz w:val="24"/>
          <w:szCs w:val="24"/>
          <w:lang w:eastAsia="pt-PT"/>
        </w:rPr>
        <w:t xml:space="preserve">aquisição de 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>equipamentos</w:t>
      </w:r>
      <w:r>
        <w:rPr>
          <w:rFonts w:eastAsia="Times New Roman" w:cstheme="minorHAnsi"/>
          <w:sz w:val="24"/>
          <w:szCs w:val="24"/>
          <w:lang w:eastAsia="pt-PT"/>
        </w:rPr>
        <w:t xml:space="preserve"> (mobilizado)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>;</w:t>
      </w:r>
    </w:p>
    <w:p w:rsidR="00373885" w:rsidRPr="00547F8A" w:rsidRDefault="00373885" w:rsidP="00CF6EE7">
      <w:pPr>
        <w:pStyle w:val="PargrafodaLista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426"/>
        <w:jc w:val="both"/>
        <w:rPr>
          <w:rFonts w:eastAsia="Times New Roman" w:cstheme="minorHAnsi"/>
          <w:sz w:val="24"/>
          <w:szCs w:val="24"/>
          <w:lang w:eastAsia="pt-PT"/>
        </w:rPr>
      </w:pPr>
      <w:r w:rsidRPr="00547F8A">
        <w:rPr>
          <w:rFonts w:eastAsia="Times New Roman" w:cstheme="minorHAnsi"/>
          <w:sz w:val="24"/>
          <w:szCs w:val="24"/>
          <w:lang w:eastAsia="pt-PT"/>
        </w:rPr>
        <w:t xml:space="preserve">Bens e Serviços indispensáveis à execução do 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PPA</w:t>
      </w:r>
      <w:r w:rsidRPr="00547F8A">
        <w:rPr>
          <w:rFonts w:eastAsia="Times New Roman" w:cstheme="minorHAnsi"/>
          <w:sz w:val="24"/>
          <w:szCs w:val="24"/>
          <w:lang w:eastAsia="pt-PT"/>
        </w:rPr>
        <w:t>;</w:t>
      </w:r>
    </w:p>
    <w:p w:rsidR="00373885" w:rsidRPr="00547F8A" w:rsidRDefault="00373885" w:rsidP="00CF6EE7">
      <w:pPr>
        <w:pStyle w:val="PargrafodaLista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426"/>
        <w:jc w:val="both"/>
        <w:rPr>
          <w:rFonts w:eastAsia="Times New Roman" w:cstheme="minorHAnsi"/>
          <w:sz w:val="24"/>
          <w:szCs w:val="24"/>
          <w:lang w:eastAsia="pt-PT"/>
        </w:rPr>
      </w:pPr>
      <w:r w:rsidRPr="00547F8A">
        <w:rPr>
          <w:rFonts w:eastAsia="Times New Roman" w:cstheme="minorHAnsi"/>
          <w:sz w:val="24"/>
          <w:szCs w:val="24"/>
          <w:lang w:eastAsia="pt-PT"/>
        </w:rPr>
        <w:t>Prémios de Seguros que cubram os r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i</w:t>
      </w:r>
      <w:r w:rsidRPr="00547F8A">
        <w:rPr>
          <w:rFonts w:eastAsia="Times New Roman" w:cstheme="minorHAnsi"/>
          <w:sz w:val="24"/>
          <w:szCs w:val="24"/>
          <w:lang w:eastAsia="pt-PT"/>
        </w:rPr>
        <w:t>scos da atividade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desenvolvida a ní</w:t>
      </w:r>
      <w:r w:rsidRPr="00547F8A">
        <w:rPr>
          <w:rFonts w:eastAsia="Times New Roman" w:cstheme="minorHAnsi"/>
          <w:sz w:val="24"/>
          <w:szCs w:val="24"/>
          <w:lang w:eastAsia="pt-PT"/>
        </w:rPr>
        <w:t>vel de responsabilidade civil e de vida;</w:t>
      </w:r>
    </w:p>
    <w:p w:rsidR="00373885" w:rsidRDefault="00373885" w:rsidP="00CF6EE7">
      <w:pPr>
        <w:pStyle w:val="PargrafodaLista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426"/>
        <w:jc w:val="both"/>
        <w:rPr>
          <w:rFonts w:eastAsia="Times New Roman" w:cstheme="minorHAnsi"/>
          <w:sz w:val="24"/>
          <w:szCs w:val="24"/>
          <w:lang w:eastAsia="pt-PT"/>
        </w:rPr>
      </w:pPr>
      <w:r w:rsidRPr="00547F8A">
        <w:rPr>
          <w:rFonts w:eastAsia="Times New Roman" w:cstheme="minorHAnsi"/>
          <w:sz w:val="24"/>
          <w:szCs w:val="24"/>
          <w:lang w:eastAsia="pt-PT"/>
        </w:rPr>
        <w:t xml:space="preserve">Auditoria e Avaliação do 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PPA</w:t>
      </w:r>
      <w:r w:rsidRPr="00547F8A">
        <w:rPr>
          <w:rFonts w:eastAsia="Times New Roman" w:cstheme="minorHAnsi"/>
          <w:sz w:val="24"/>
          <w:szCs w:val="24"/>
          <w:lang w:eastAsia="pt-PT"/>
        </w:rPr>
        <w:t xml:space="preserve">, </w:t>
      </w:r>
      <w:r w:rsidR="00CF6EE7">
        <w:rPr>
          <w:rFonts w:eastAsia="Times New Roman" w:cstheme="minorHAnsi"/>
          <w:sz w:val="24"/>
          <w:szCs w:val="24"/>
          <w:lang w:eastAsia="pt-PT"/>
        </w:rPr>
        <w:t xml:space="preserve">tendo por base uma consulta prévia ao mercado e tendo em conta o valor total </w:t>
      </w:r>
      <w:r w:rsidR="008E33C3">
        <w:rPr>
          <w:rFonts w:eastAsia="Times New Roman" w:cstheme="minorHAnsi"/>
          <w:sz w:val="24"/>
          <w:szCs w:val="24"/>
          <w:lang w:eastAsia="pt-PT"/>
        </w:rPr>
        <w:t>das atividades (</w:t>
      </w:r>
      <w:r w:rsidR="00CF6EE7">
        <w:rPr>
          <w:rFonts w:eastAsia="Times New Roman" w:cstheme="minorHAnsi"/>
          <w:sz w:val="24"/>
          <w:szCs w:val="24"/>
          <w:lang w:eastAsia="pt-PT"/>
        </w:rPr>
        <w:t>custos diretos</w:t>
      </w:r>
      <w:r w:rsidR="008E33C3">
        <w:rPr>
          <w:rFonts w:eastAsia="Times New Roman" w:cstheme="minorHAnsi"/>
          <w:sz w:val="24"/>
          <w:szCs w:val="24"/>
          <w:lang w:eastAsia="pt-PT"/>
        </w:rPr>
        <w:t>)</w:t>
      </w:r>
      <w:r w:rsidR="00CF6EE7">
        <w:rPr>
          <w:rFonts w:eastAsia="Times New Roman" w:cstheme="minorHAnsi"/>
          <w:sz w:val="24"/>
          <w:szCs w:val="24"/>
          <w:lang w:eastAsia="pt-PT"/>
        </w:rPr>
        <w:t xml:space="preserve"> associados ao PPA/PP</w:t>
      </w:r>
      <w:r w:rsidRPr="00547F8A">
        <w:rPr>
          <w:rFonts w:eastAsia="Times New Roman" w:cstheme="minorHAnsi"/>
          <w:sz w:val="24"/>
          <w:szCs w:val="24"/>
          <w:lang w:eastAsia="pt-PT"/>
        </w:rPr>
        <w:t>;</w:t>
      </w:r>
    </w:p>
    <w:p w:rsidR="008E33C3" w:rsidRPr="00547F8A" w:rsidRDefault="008E33C3" w:rsidP="00CF6EE7">
      <w:pPr>
        <w:pStyle w:val="PargrafodaLista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426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 xml:space="preserve">Custos administrativos (custos da organização), </w:t>
      </w:r>
      <w:r w:rsidRPr="00547F8A">
        <w:rPr>
          <w:rFonts w:eastAsia="Times New Roman" w:cstheme="minorHAnsi"/>
          <w:sz w:val="24"/>
          <w:szCs w:val="24"/>
          <w:lang w:eastAsia="pt-PT"/>
        </w:rPr>
        <w:t xml:space="preserve">até ao limite máximo de </w:t>
      </w:r>
      <w:r>
        <w:rPr>
          <w:rFonts w:eastAsia="Times New Roman" w:cstheme="minorHAnsi"/>
          <w:sz w:val="24"/>
          <w:szCs w:val="24"/>
          <w:lang w:eastAsia="pt-PT"/>
        </w:rPr>
        <w:t>5% do custo total das atividades (custos diretos) associados ao PPA/PP;</w:t>
      </w:r>
    </w:p>
    <w:p w:rsidR="00373885" w:rsidRPr="00547F8A" w:rsidRDefault="008E33C3" w:rsidP="00CF6EE7">
      <w:pPr>
        <w:pStyle w:val="PargrafodaLista"/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hanging="426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Reserva para imprevistos (o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utras </w:t>
      </w:r>
      <w:r w:rsidR="00CF6EE7">
        <w:rPr>
          <w:rFonts w:eastAsia="Times New Roman" w:cstheme="minorHAnsi"/>
          <w:sz w:val="24"/>
          <w:szCs w:val="24"/>
          <w:lang w:eastAsia="pt-PT"/>
        </w:rPr>
        <w:t xml:space="preserve">despesas 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necessárias à execução do </w:t>
      </w:r>
      <w:r w:rsidR="00CF6EE7">
        <w:rPr>
          <w:rFonts w:eastAsia="Times New Roman" w:cstheme="minorHAnsi"/>
          <w:sz w:val="24"/>
          <w:szCs w:val="24"/>
          <w:lang w:eastAsia="pt-PT"/>
        </w:rPr>
        <w:t>PPA/PP</w:t>
      </w:r>
      <w:r>
        <w:rPr>
          <w:rFonts w:eastAsia="Times New Roman" w:cstheme="minorHAnsi"/>
          <w:sz w:val="24"/>
          <w:szCs w:val="24"/>
          <w:lang w:eastAsia="pt-PT"/>
        </w:rPr>
        <w:t>)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>, até ao limite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máximo de </w:t>
      </w:r>
      <w:r>
        <w:rPr>
          <w:rFonts w:eastAsia="Times New Roman" w:cstheme="minorHAnsi"/>
          <w:sz w:val="24"/>
          <w:szCs w:val="24"/>
          <w:lang w:eastAsia="pt-PT"/>
        </w:rPr>
        <w:t>3</w:t>
      </w:r>
      <w:r w:rsidR="00801EFB">
        <w:rPr>
          <w:rFonts w:eastAsia="Times New Roman" w:cstheme="minorHAnsi"/>
          <w:sz w:val="24"/>
          <w:szCs w:val="24"/>
          <w:lang w:eastAsia="pt-PT"/>
        </w:rPr>
        <w:t>% do</w:t>
      </w:r>
      <w:r>
        <w:rPr>
          <w:rFonts w:eastAsia="Times New Roman" w:cstheme="minorHAnsi"/>
          <w:sz w:val="24"/>
          <w:szCs w:val="24"/>
          <w:lang w:eastAsia="pt-PT"/>
        </w:rPr>
        <w:t xml:space="preserve"> custo total das atividades (custos diretos) associados ao PPA/PP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>, a apreciar caso a caso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373885" w:rsidRPr="00547F8A">
        <w:rPr>
          <w:rFonts w:eastAsia="Times New Roman" w:cstheme="minorHAnsi"/>
          <w:sz w:val="24"/>
          <w:szCs w:val="24"/>
          <w:lang w:eastAsia="pt-PT"/>
        </w:rPr>
        <w:t xml:space="preserve">pelo 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Camões, I.P.</w:t>
      </w:r>
    </w:p>
    <w:p w:rsidR="00547F8A" w:rsidRPr="00373885" w:rsidRDefault="00547F8A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547F8A" w:rsidRDefault="00373885" w:rsidP="00373885">
      <w:pPr>
        <w:pStyle w:val="PargrafodaLista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PT"/>
        </w:rPr>
      </w:pPr>
      <w:r w:rsidRPr="00547F8A">
        <w:rPr>
          <w:rFonts w:eastAsia="Times New Roman" w:cstheme="minorHAnsi"/>
          <w:sz w:val="24"/>
          <w:szCs w:val="24"/>
          <w:lang w:eastAsia="pt-PT"/>
        </w:rPr>
        <w:lastRenderedPageBreak/>
        <w:t>Na elegibilidade das despesas relativas a ajudas de custo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547F8A">
        <w:rPr>
          <w:rFonts w:eastAsia="Times New Roman" w:cstheme="minorHAnsi"/>
          <w:sz w:val="24"/>
          <w:szCs w:val="24"/>
          <w:lang w:eastAsia="pt-PT"/>
        </w:rPr>
        <w:t xml:space="preserve">(necessárias para a realização do 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projeto</w:t>
      </w:r>
      <w:r w:rsidRPr="00547F8A">
        <w:rPr>
          <w:rFonts w:eastAsia="Times New Roman" w:cstheme="minorHAnsi"/>
          <w:sz w:val="24"/>
          <w:szCs w:val="24"/>
          <w:lang w:eastAsia="pt-PT"/>
        </w:rPr>
        <w:t xml:space="preserve"> ou da 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atividade</w:t>
      </w:r>
      <w:r w:rsidRPr="00547F8A">
        <w:rPr>
          <w:rFonts w:eastAsia="Times New Roman" w:cstheme="minorHAnsi"/>
          <w:sz w:val="24"/>
          <w:szCs w:val="24"/>
          <w:lang w:eastAsia="pt-PT"/>
        </w:rPr>
        <w:t>), deverá ser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547F8A">
        <w:rPr>
          <w:rFonts w:eastAsia="Times New Roman" w:cstheme="minorHAnsi"/>
          <w:sz w:val="24"/>
          <w:szCs w:val="24"/>
          <w:lang w:eastAsia="pt-PT"/>
        </w:rPr>
        <w:t xml:space="preserve">considerada a tabela 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específica</w:t>
      </w:r>
      <w:r w:rsidRPr="00547F8A">
        <w:rPr>
          <w:rFonts w:eastAsia="Times New Roman" w:cstheme="minorHAnsi"/>
          <w:sz w:val="24"/>
          <w:szCs w:val="24"/>
          <w:lang w:eastAsia="pt-PT"/>
        </w:rPr>
        <w:t xml:space="preserve"> de cada entidade 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proponente</w:t>
      </w:r>
      <w:r w:rsidRPr="00547F8A">
        <w:rPr>
          <w:rFonts w:eastAsia="Times New Roman" w:cstheme="minorHAnsi"/>
          <w:sz w:val="24"/>
          <w:szCs w:val="24"/>
          <w:lang w:eastAsia="pt-PT"/>
        </w:rPr>
        <w:t>, tendo como limite máximo o montante das ajudas de custo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aplicáveis</w:t>
      </w:r>
      <w:r w:rsidRPr="00547F8A">
        <w:rPr>
          <w:rFonts w:eastAsia="Times New Roman" w:cstheme="minorHAnsi"/>
          <w:sz w:val="24"/>
          <w:szCs w:val="24"/>
          <w:lang w:eastAsia="pt-PT"/>
        </w:rPr>
        <w:t xml:space="preserve"> na administração pública.</w:t>
      </w:r>
    </w:p>
    <w:p w:rsidR="00547F8A" w:rsidRDefault="00547F8A" w:rsidP="00547F8A">
      <w:pPr>
        <w:pStyle w:val="Pargrafoda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547F8A" w:rsidRDefault="00373885" w:rsidP="00373885">
      <w:pPr>
        <w:pStyle w:val="PargrafodaLista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PT"/>
        </w:rPr>
      </w:pPr>
      <w:r w:rsidRPr="00547F8A">
        <w:rPr>
          <w:rFonts w:eastAsia="Times New Roman" w:cstheme="minorHAnsi"/>
          <w:sz w:val="24"/>
          <w:szCs w:val="24"/>
          <w:lang w:eastAsia="pt-PT"/>
        </w:rPr>
        <w:t>As despesas referidas nos números anteriores, devem, não só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547F8A">
        <w:rPr>
          <w:rFonts w:eastAsia="Times New Roman" w:cstheme="minorHAnsi"/>
          <w:sz w:val="24"/>
          <w:szCs w:val="24"/>
          <w:lang w:eastAsia="pt-PT"/>
        </w:rPr>
        <w:t xml:space="preserve">obedecer aos princípios da boa gestão e racionalidade 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económica, em particular na relação custo/</w:t>
      </w:r>
      <w:r w:rsidRPr="00547F8A">
        <w:rPr>
          <w:rFonts w:eastAsia="Times New Roman" w:cstheme="minorHAnsi"/>
          <w:sz w:val="24"/>
          <w:szCs w:val="24"/>
          <w:lang w:eastAsia="pt-PT"/>
        </w:rPr>
        <w:t>benefício, como também observar o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547F8A">
        <w:rPr>
          <w:rFonts w:eastAsia="Times New Roman" w:cstheme="minorHAnsi"/>
          <w:sz w:val="24"/>
          <w:szCs w:val="24"/>
          <w:lang w:eastAsia="pt-PT"/>
        </w:rPr>
        <w:t>respeito pelas regras do mercado e da total transparência na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547F8A">
        <w:rPr>
          <w:rFonts w:eastAsia="Times New Roman" w:cstheme="minorHAnsi"/>
          <w:sz w:val="24"/>
          <w:szCs w:val="24"/>
          <w:lang w:eastAsia="pt-PT"/>
        </w:rPr>
        <w:t>Aquisição de Bens e Serviços, de acordo com a legislação em vigor.</w:t>
      </w:r>
    </w:p>
    <w:p w:rsidR="00547F8A" w:rsidRPr="00547F8A" w:rsidRDefault="00547F8A" w:rsidP="00547F8A">
      <w:pPr>
        <w:pStyle w:val="PargrafodaLista"/>
        <w:rPr>
          <w:rFonts w:eastAsia="Times New Roman" w:cstheme="minorHAnsi"/>
          <w:sz w:val="24"/>
          <w:szCs w:val="24"/>
          <w:lang w:eastAsia="pt-PT"/>
        </w:rPr>
      </w:pPr>
    </w:p>
    <w:p w:rsidR="00373885" w:rsidRPr="00547F8A" w:rsidRDefault="00373885" w:rsidP="00373885">
      <w:pPr>
        <w:pStyle w:val="PargrafodaLista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 w:hanging="567"/>
        <w:jc w:val="both"/>
        <w:rPr>
          <w:rFonts w:eastAsia="Times New Roman" w:cstheme="minorHAnsi"/>
          <w:sz w:val="24"/>
          <w:szCs w:val="24"/>
          <w:lang w:eastAsia="pt-PT"/>
        </w:rPr>
      </w:pPr>
      <w:r w:rsidRPr="00547F8A">
        <w:rPr>
          <w:rFonts w:eastAsia="Times New Roman" w:cstheme="minorHAnsi"/>
          <w:sz w:val="24"/>
          <w:szCs w:val="24"/>
          <w:lang w:eastAsia="pt-PT"/>
        </w:rPr>
        <w:t xml:space="preserve">Quando 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>cofinanciadas</w:t>
      </w:r>
      <w:r w:rsidRPr="00547F8A">
        <w:rPr>
          <w:rFonts w:eastAsia="Times New Roman" w:cstheme="minorHAnsi"/>
          <w:sz w:val="24"/>
          <w:szCs w:val="24"/>
          <w:lang w:eastAsia="pt-PT"/>
        </w:rPr>
        <w:t xml:space="preserve"> por organismos e instituições internacionais,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547F8A">
        <w:rPr>
          <w:rFonts w:eastAsia="Times New Roman" w:cstheme="minorHAnsi"/>
          <w:sz w:val="24"/>
          <w:szCs w:val="24"/>
          <w:lang w:eastAsia="pt-PT"/>
        </w:rPr>
        <w:t>devem ainda observar as regras e procedimentos exigidos por tais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547F8A">
        <w:rPr>
          <w:rFonts w:eastAsia="Times New Roman" w:cstheme="minorHAnsi"/>
          <w:sz w:val="24"/>
          <w:szCs w:val="24"/>
          <w:lang w:eastAsia="pt-PT"/>
        </w:rPr>
        <w:t>organismos e instituições desde que não sejam contrários à lei</w:t>
      </w:r>
      <w:r w:rsidR="00547F8A" w:rsidRPr="00547F8A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547F8A">
        <w:rPr>
          <w:rFonts w:eastAsia="Times New Roman" w:cstheme="minorHAnsi"/>
          <w:sz w:val="24"/>
          <w:szCs w:val="24"/>
          <w:lang w:eastAsia="pt-PT"/>
        </w:rPr>
        <w:t>portuguesa.</w:t>
      </w:r>
    </w:p>
    <w:p w:rsidR="00547F8A" w:rsidRPr="00373885" w:rsidRDefault="00547F8A" w:rsidP="00373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547F8A" w:rsidRPr="00547F8A" w:rsidRDefault="00547F8A" w:rsidP="00547F8A">
      <w:pPr>
        <w:pStyle w:val="PargrafodaLista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pt-PT"/>
        </w:rPr>
      </w:pPr>
      <w:r w:rsidRPr="00547F8A">
        <w:rPr>
          <w:rFonts w:eastAsia="Times New Roman" w:cstheme="minorHAnsi"/>
          <w:b/>
          <w:sz w:val="24"/>
          <w:szCs w:val="24"/>
          <w:lang w:eastAsia="pt-PT"/>
        </w:rPr>
        <w:t>Despesas Não Elegíveis</w:t>
      </w:r>
    </w:p>
    <w:p w:rsidR="00547F8A" w:rsidRDefault="00547F8A" w:rsidP="00547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73885" w:rsidRPr="00CA7798" w:rsidRDefault="00373885" w:rsidP="00CA7798">
      <w:pPr>
        <w:pStyle w:val="PargrafodaLista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hanging="709"/>
        <w:jc w:val="both"/>
        <w:rPr>
          <w:rFonts w:eastAsia="Times New Roman" w:cstheme="minorHAnsi"/>
          <w:sz w:val="24"/>
          <w:szCs w:val="24"/>
          <w:lang w:eastAsia="pt-PT"/>
        </w:rPr>
      </w:pPr>
      <w:r w:rsidRPr="00CA7798">
        <w:rPr>
          <w:rFonts w:eastAsia="Times New Roman" w:cstheme="minorHAnsi"/>
          <w:sz w:val="24"/>
          <w:szCs w:val="24"/>
          <w:lang w:eastAsia="pt-PT"/>
        </w:rPr>
        <w:t xml:space="preserve">Não são </w:t>
      </w:r>
      <w:r w:rsidR="00547F8A" w:rsidRPr="00CA7798">
        <w:rPr>
          <w:rFonts w:eastAsia="Times New Roman" w:cstheme="minorHAnsi"/>
          <w:sz w:val="24"/>
          <w:szCs w:val="24"/>
          <w:lang w:eastAsia="pt-PT"/>
        </w:rPr>
        <w:t>elegíveis</w:t>
      </w:r>
      <w:r w:rsidRPr="00CA7798">
        <w:rPr>
          <w:rFonts w:eastAsia="Times New Roman" w:cstheme="minorHAnsi"/>
          <w:sz w:val="24"/>
          <w:szCs w:val="24"/>
          <w:lang w:eastAsia="pt-PT"/>
        </w:rPr>
        <w:t xml:space="preserve"> as despesas seguintes:</w:t>
      </w:r>
    </w:p>
    <w:p w:rsidR="00CA7798" w:rsidRPr="00CA7798" w:rsidRDefault="00CA7798" w:rsidP="00CA7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547F8A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 xml:space="preserve">Contribuições valorizadas dos Parceiros locais, </w:t>
      </w:r>
      <w:r w:rsidR="003E46BF" w:rsidRPr="00C505D9">
        <w:rPr>
          <w:rFonts w:eastAsia="Times New Roman" w:cstheme="minorHAnsi"/>
          <w:sz w:val="24"/>
          <w:szCs w:val="24"/>
          <w:lang w:eastAsia="pt-PT"/>
        </w:rPr>
        <w:t>que, no entanto,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 devem</w:t>
      </w:r>
      <w:r w:rsidR="00547F8A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ser identificadas no </w:t>
      </w:r>
      <w:r w:rsidR="00547F8A" w:rsidRPr="00C505D9">
        <w:rPr>
          <w:rFonts w:eastAsia="Times New Roman" w:cstheme="minorHAnsi"/>
          <w:sz w:val="24"/>
          <w:szCs w:val="24"/>
          <w:lang w:eastAsia="pt-PT"/>
        </w:rPr>
        <w:t>PPA</w:t>
      </w:r>
      <w:r w:rsidR="008E33C3">
        <w:rPr>
          <w:rFonts w:eastAsia="Times New Roman" w:cstheme="minorHAnsi"/>
          <w:sz w:val="24"/>
          <w:szCs w:val="24"/>
          <w:lang w:eastAsia="pt-PT"/>
        </w:rPr>
        <w:t>/PP</w:t>
      </w:r>
      <w:r w:rsidRPr="00C505D9">
        <w:rPr>
          <w:rFonts w:eastAsia="Times New Roman" w:cstheme="minorHAnsi"/>
          <w:sz w:val="24"/>
          <w:szCs w:val="24"/>
          <w:lang w:eastAsia="pt-PT"/>
        </w:rPr>
        <w:t>;</w:t>
      </w:r>
    </w:p>
    <w:p w:rsidR="00373885" w:rsidRPr="00C505D9" w:rsidRDefault="00CA7798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G</w:t>
      </w:r>
      <w:r w:rsidR="00373885" w:rsidRPr="00C505D9">
        <w:rPr>
          <w:rFonts w:eastAsia="Times New Roman" w:cstheme="minorHAnsi"/>
          <w:sz w:val="24"/>
          <w:szCs w:val="24"/>
          <w:lang w:eastAsia="pt-PT"/>
        </w:rPr>
        <w:t>ratificações, complementos de reforma e outros</w:t>
      </w:r>
      <w:r w:rsidR="00547F8A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373885" w:rsidRPr="00C505D9">
        <w:rPr>
          <w:rFonts w:eastAsia="Times New Roman" w:cstheme="minorHAnsi"/>
          <w:sz w:val="24"/>
          <w:szCs w:val="24"/>
          <w:lang w:eastAsia="pt-PT"/>
        </w:rPr>
        <w:t>encargos sociais adicionais;</w:t>
      </w:r>
    </w:p>
    <w:p w:rsidR="00547F8A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 xml:space="preserve">Operações </w:t>
      </w:r>
      <w:r w:rsidR="00547F8A" w:rsidRPr="00C505D9">
        <w:rPr>
          <w:rFonts w:eastAsia="Times New Roman" w:cstheme="minorHAnsi"/>
          <w:sz w:val="24"/>
          <w:szCs w:val="24"/>
          <w:lang w:eastAsia="pt-PT"/>
        </w:rPr>
        <w:t xml:space="preserve">efetuadas entre os promotores ou os </w:t>
      </w:r>
      <w:r w:rsidRPr="00C505D9">
        <w:rPr>
          <w:rFonts w:eastAsia="Times New Roman" w:cstheme="minorHAnsi"/>
          <w:sz w:val="24"/>
          <w:szCs w:val="24"/>
          <w:lang w:eastAsia="pt-PT"/>
        </w:rPr>
        <w:t>executores</w:t>
      </w:r>
      <w:r w:rsidR="00547F8A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dos </w:t>
      </w:r>
      <w:r w:rsidR="00547F8A" w:rsidRPr="00C505D9">
        <w:rPr>
          <w:rFonts w:eastAsia="Times New Roman" w:cstheme="minorHAnsi"/>
          <w:sz w:val="24"/>
          <w:szCs w:val="24"/>
          <w:lang w:eastAsia="pt-PT"/>
        </w:rPr>
        <w:t>PPA</w:t>
      </w:r>
      <w:r w:rsidR="008E33C3">
        <w:rPr>
          <w:rFonts w:eastAsia="Times New Roman" w:cstheme="minorHAnsi"/>
          <w:sz w:val="24"/>
          <w:szCs w:val="24"/>
          <w:lang w:eastAsia="pt-PT"/>
        </w:rPr>
        <w:t>/PP</w:t>
      </w:r>
      <w:r w:rsidRPr="00C505D9">
        <w:rPr>
          <w:rFonts w:eastAsia="Times New Roman" w:cstheme="minorHAnsi"/>
          <w:sz w:val="24"/>
          <w:szCs w:val="24"/>
          <w:lang w:eastAsia="pt-PT"/>
        </w:rPr>
        <w:t>, bem como entre estes e terceiros em que aqueles</w:t>
      </w:r>
      <w:r w:rsidR="00547F8A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C505D9">
        <w:rPr>
          <w:rFonts w:eastAsia="Times New Roman" w:cstheme="minorHAnsi"/>
          <w:sz w:val="24"/>
          <w:szCs w:val="24"/>
          <w:lang w:eastAsia="pt-PT"/>
        </w:rPr>
        <w:t>detenham qualquer interesse direto ou indireto;</w:t>
      </w:r>
    </w:p>
    <w:p w:rsidR="00547F8A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Imposto sobre o valor acrescentado ou equiparável, sempre que possa</w:t>
      </w:r>
      <w:r w:rsidR="00547F8A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C505D9">
        <w:rPr>
          <w:rFonts w:eastAsia="Times New Roman" w:cstheme="minorHAnsi"/>
          <w:sz w:val="24"/>
          <w:szCs w:val="24"/>
          <w:lang w:eastAsia="pt-PT"/>
        </w:rPr>
        <w:t>ser considerado dedutível por força da legislação aplicável;</w:t>
      </w:r>
    </w:p>
    <w:p w:rsidR="00547F8A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Outros impostos, contribuições e taxas, salvo se forem efetiva e</w:t>
      </w:r>
      <w:r w:rsidR="00547F8A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definitivamente suportados no </w:t>
      </w:r>
      <w:r w:rsidR="00547F8A" w:rsidRPr="00C505D9">
        <w:rPr>
          <w:rFonts w:eastAsia="Times New Roman" w:cstheme="minorHAnsi"/>
          <w:sz w:val="24"/>
          <w:szCs w:val="24"/>
          <w:lang w:eastAsia="pt-PT"/>
        </w:rPr>
        <w:t>âmbito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 da execução do </w:t>
      </w:r>
      <w:r w:rsidR="00547F8A" w:rsidRPr="00C505D9">
        <w:rPr>
          <w:rFonts w:eastAsia="Times New Roman" w:cstheme="minorHAnsi"/>
          <w:sz w:val="24"/>
          <w:szCs w:val="24"/>
          <w:lang w:eastAsia="pt-PT"/>
        </w:rPr>
        <w:t>PPA</w:t>
      </w:r>
      <w:r w:rsidR="008E33C3">
        <w:rPr>
          <w:rFonts w:eastAsia="Times New Roman" w:cstheme="minorHAnsi"/>
          <w:sz w:val="24"/>
          <w:szCs w:val="24"/>
          <w:lang w:eastAsia="pt-PT"/>
        </w:rPr>
        <w:t>/PP</w:t>
      </w:r>
      <w:r w:rsidRPr="00C505D9">
        <w:rPr>
          <w:rFonts w:eastAsia="Times New Roman" w:cstheme="minorHAnsi"/>
          <w:sz w:val="24"/>
          <w:szCs w:val="24"/>
          <w:lang w:eastAsia="pt-PT"/>
        </w:rPr>
        <w:t>;</w:t>
      </w:r>
    </w:p>
    <w:p w:rsidR="00373885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Despesas de representação;</w:t>
      </w:r>
    </w:p>
    <w:p w:rsidR="00373885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lastRenderedPageBreak/>
        <w:t>Encargos financeiros, tais como juros, ágios, diferenças de câmbio,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C505D9">
        <w:rPr>
          <w:rFonts w:eastAsia="Times New Roman" w:cstheme="minorHAnsi"/>
          <w:sz w:val="24"/>
          <w:szCs w:val="24"/>
          <w:lang w:eastAsia="pt-PT"/>
        </w:rPr>
        <w:t>garantias e comissões bancárias e outras despesas meramente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 xml:space="preserve"> financeiras, salvo se forem efetiva e definitivamente suportados no âmbito da execução do PPA</w:t>
      </w:r>
      <w:r w:rsidR="008E33C3">
        <w:rPr>
          <w:rFonts w:eastAsia="Times New Roman" w:cstheme="minorHAnsi"/>
          <w:sz w:val="24"/>
          <w:szCs w:val="24"/>
          <w:lang w:eastAsia="pt-PT"/>
        </w:rPr>
        <w:t>/PP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>;</w:t>
      </w:r>
    </w:p>
    <w:p w:rsidR="00CA7798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MuItas e penalidades de qualquer natureza e encargos com processos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C505D9">
        <w:rPr>
          <w:rFonts w:eastAsia="Times New Roman" w:cstheme="minorHAnsi"/>
          <w:sz w:val="24"/>
          <w:szCs w:val="24"/>
          <w:lang w:eastAsia="pt-PT"/>
        </w:rPr>
        <w:t>judiciais;</w:t>
      </w:r>
    </w:p>
    <w:p w:rsidR="00CA7798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 xml:space="preserve">Aquisição de imóveis quando não constituam 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>objeto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 do 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>PPA</w:t>
      </w:r>
      <w:r w:rsidR="008E33C3">
        <w:rPr>
          <w:rFonts w:eastAsia="Times New Roman" w:cstheme="minorHAnsi"/>
          <w:sz w:val="24"/>
          <w:szCs w:val="24"/>
          <w:lang w:eastAsia="pt-PT"/>
        </w:rPr>
        <w:t>/PP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>;</w:t>
      </w:r>
    </w:p>
    <w:p w:rsidR="00CA7798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Trespasses e direitos de utilização de espaços;</w:t>
      </w:r>
    </w:p>
    <w:p w:rsidR="00373885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Aquisição de mobiliário e outros equipamentos administrativos com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 xml:space="preserve"> exceção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 dos que se revelarem estritamente necessários à execução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do 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>PPA</w:t>
      </w:r>
      <w:r w:rsidR="008E33C3">
        <w:rPr>
          <w:rFonts w:eastAsia="Times New Roman" w:cstheme="minorHAnsi"/>
          <w:sz w:val="24"/>
          <w:szCs w:val="24"/>
          <w:lang w:eastAsia="pt-PT"/>
        </w:rPr>
        <w:t>/PP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>;</w:t>
      </w:r>
    </w:p>
    <w:p w:rsidR="00CA7798" w:rsidRPr="00C505D9" w:rsidRDefault="00CA7798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Aquisição de veí</w:t>
      </w:r>
      <w:r w:rsidR="00373885" w:rsidRPr="00C505D9">
        <w:rPr>
          <w:rFonts w:eastAsia="Times New Roman" w:cstheme="minorHAnsi"/>
          <w:sz w:val="24"/>
          <w:szCs w:val="24"/>
          <w:lang w:eastAsia="pt-PT"/>
        </w:rPr>
        <w:t xml:space="preserve">culos automóveis e outro material de transporte, exceto em situações </w:t>
      </w:r>
      <w:r w:rsidRPr="00C505D9">
        <w:rPr>
          <w:rFonts w:eastAsia="Times New Roman" w:cstheme="minorHAnsi"/>
          <w:sz w:val="24"/>
          <w:szCs w:val="24"/>
          <w:lang w:eastAsia="pt-PT"/>
        </w:rPr>
        <w:t>imprescindíveis</w:t>
      </w:r>
      <w:r w:rsidR="00373885" w:rsidRPr="00C505D9">
        <w:rPr>
          <w:rFonts w:eastAsia="Times New Roman" w:cstheme="minorHAnsi"/>
          <w:sz w:val="24"/>
          <w:szCs w:val="24"/>
          <w:lang w:eastAsia="pt-PT"/>
        </w:rPr>
        <w:t xml:space="preserve"> e devidamente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373885" w:rsidRPr="00C505D9">
        <w:rPr>
          <w:rFonts w:eastAsia="Times New Roman" w:cstheme="minorHAnsi"/>
          <w:sz w:val="24"/>
          <w:szCs w:val="24"/>
          <w:lang w:eastAsia="pt-PT"/>
        </w:rPr>
        <w:t>fundamentadas que garantam a boa execução do P</w:t>
      </w:r>
      <w:r w:rsidRPr="00C505D9">
        <w:rPr>
          <w:rFonts w:eastAsia="Times New Roman" w:cstheme="minorHAnsi"/>
          <w:sz w:val="24"/>
          <w:szCs w:val="24"/>
          <w:lang w:eastAsia="pt-PT"/>
        </w:rPr>
        <w:t>PA</w:t>
      </w:r>
      <w:r w:rsidR="008E33C3">
        <w:rPr>
          <w:rFonts w:eastAsia="Times New Roman" w:cstheme="minorHAnsi"/>
          <w:sz w:val="24"/>
          <w:szCs w:val="24"/>
          <w:lang w:eastAsia="pt-PT"/>
        </w:rPr>
        <w:t>/PP</w:t>
      </w:r>
      <w:r w:rsidRPr="00C505D9">
        <w:rPr>
          <w:rFonts w:eastAsia="Times New Roman" w:cstheme="minorHAnsi"/>
          <w:sz w:val="24"/>
          <w:szCs w:val="24"/>
          <w:lang w:eastAsia="pt-PT"/>
        </w:rPr>
        <w:t>;</w:t>
      </w:r>
    </w:p>
    <w:p w:rsidR="00373885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Aquisição de bens em estado de uso;</w:t>
      </w:r>
    </w:p>
    <w:p w:rsidR="00CA7798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Trabalhos realizados pelo promotor ou executor para si próprio,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classificáveis na rubrica do POC 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>“</w:t>
      </w:r>
      <w:r w:rsidRPr="00C505D9">
        <w:rPr>
          <w:rFonts w:eastAsia="Times New Roman" w:cstheme="minorHAnsi"/>
          <w:sz w:val="24"/>
          <w:szCs w:val="24"/>
          <w:lang w:eastAsia="pt-PT"/>
        </w:rPr>
        <w:t>Trabalhos para a própria empresa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>”</w:t>
      </w:r>
      <w:r w:rsidRPr="00C505D9">
        <w:rPr>
          <w:rFonts w:eastAsia="Times New Roman" w:cstheme="minorHAnsi"/>
          <w:sz w:val="24"/>
          <w:szCs w:val="24"/>
          <w:lang w:eastAsia="pt-PT"/>
        </w:rPr>
        <w:t>;</w:t>
      </w:r>
    </w:p>
    <w:p w:rsidR="00CA7798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Custos internos de funcionamento das entidades promotoras ou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C505D9">
        <w:rPr>
          <w:rFonts w:eastAsia="Times New Roman" w:cstheme="minorHAnsi"/>
          <w:sz w:val="24"/>
          <w:szCs w:val="24"/>
          <w:lang w:eastAsia="pt-PT"/>
        </w:rPr>
        <w:t>executoras;</w:t>
      </w:r>
    </w:p>
    <w:p w:rsidR="00373885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 xml:space="preserve">Despesas com estadias em 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>estabelecimentos hoteleiros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 superiores a três estrelas para a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C505D9">
        <w:rPr>
          <w:rFonts w:eastAsia="Times New Roman" w:cstheme="minorHAnsi"/>
          <w:sz w:val="24"/>
          <w:szCs w:val="24"/>
          <w:lang w:eastAsia="pt-PT"/>
        </w:rPr>
        <w:t>generalidade dos países, co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>m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 exceção daqueles em que 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 xml:space="preserve">estes </w:t>
      </w:r>
      <w:r w:rsidRPr="00C505D9">
        <w:rPr>
          <w:rFonts w:eastAsia="Times New Roman" w:cstheme="minorHAnsi"/>
          <w:sz w:val="24"/>
          <w:szCs w:val="24"/>
          <w:lang w:eastAsia="pt-PT"/>
        </w:rPr>
        <w:t>estabelecimentos não apresentem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condições </w:t>
      </w:r>
      <w:r w:rsidR="00CA7798" w:rsidRPr="00C505D9">
        <w:rPr>
          <w:rFonts w:eastAsia="Times New Roman" w:cstheme="minorHAnsi"/>
          <w:sz w:val="24"/>
          <w:szCs w:val="24"/>
          <w:lang w:eastAsia="pt-PT"/>
        </w:rPr>
        <w:t>mínimas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 de acordo com a legislação aplicável;</w:t>
      </w:r>
    </w:p>
    <w:p w:rsidR="00373885" w:rsidRPr="00C505D9" w:rsidRDefault="00373885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Despesas com viagens de avião em classe executiva ou superior;</w:t>
      </w:r>
    </w:p>
    <w:p w:rsidR="00373885" w:rsidRPr="00C505D9" w:rsidRDefault="00CA7798" w:rsidP="00C505D9">
      <w:pPr>
        <w:pStyle w:val="PargrafodaLista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C505D9">
        <w:rPr>
          <w:rFonts w:eastAsia="Times New Roman" w:cstheme="minorHAnsi"/>
          <w:sz w:val="24"/>
          <w:szCs w:val="24"/>
          <w:lang w:eastAsia="pt-PT"/>
        </w:rPr>
        <w:t>O</w:t>
      </w:r>
      <w:r w:rsidR="00A66153">
        <w:rPr>
          <w:rFonts w:eastAsia="Times New Roman" w:cstheme="minorHAnsi"/>
          <w:sz w:val="24"/>
          <w:szCs w:val="24"/>
          <w:lang w:eastAsia="pt-PT"/>
        </w:rPr>
        <w:t>utras ru</w:t>
      </w:r>
      <w:r w:rsidR="00A66153" w:rsidRPr="00C505D9">
        <w:rPr>
          <w:rFonts w:eastAsia="Times New Roman" w:cstheme="minorHAnsi"/>
          <w:sz w:val="24"/>
          <w:szCs w:val="24"/>
          <w:lang w:eastAsia="pt-PT"/>
        </w:rPr>
        <w:t>bricas</w:t>
      </w:r>
      <w:r w:rsidR="00373885" w:rsidRPr="00C505D9">
        <w:rPr>
          <w:rFonts w:eastAsia="Times New Roman" w:cstheme="minorHAnsi"/>
          <w:sz w:val="24"/>
          <w:szCs w:val="24"/>
          <w:lang w:eastAsia="pt-PT"/>
        </w:rPr>
        <w:t xml:space="preserve"> consideradas não enquadradas na execução do </w:t>
      </w:r>
      <w:r w:rsidRPr="00C505D9">
        <w:rPr>
          <w:rFonts w:eastAsia="Times New Roman" w:cstheme="minorHAnsi"/>
          <w:sz w:val="24"/>
          <w:szCs w:val="24"/>
          <w:lang w:eastAsia="pt-PT"/>
        </w:rPr>
        <w:t>PPA</w:t>
      </w:r>
      <w:r w:rsidR="007C3B05">
        <w:rPr>
          <w:rFonts w:eastAsia="Times New Roman" w:cstheme="minorHAnsi"/>
          <w:sz w:val="24"/>
          <w:szCs w:val="24"/>
          <w:lang w:eastAsia="pt-PT"/>
        </w:rPr>
        <w:t>/PP</w:t>
      </w:r>
      <w:r w:rsidR="00373885" w:rsidRPr="00C505D9">
        <w:rPr>
          <w:rFonts w:eastAsia="Times New Roman" w:cstheme="minorHAnsi"/>
          <w:sz w:val="24"/>
          <w:szCs w:val="24"/>
          <w:lang w:eastAsia="pt-PT"/>
        </w:rPr>
        <w:t>,</w:t>
      </w:r>
      <w:r w:rsidRPr="00C505D9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373885" w:rsidRPr="00C505D9">
        <w:rPr>
          <w:rFonts w:eastAsia="Times New Roman" w:cstheme="minorHAnsi"/>
          <w:sz w:val="24"/>
          <w:szCs w:val="24"/>
          <w:lang w:eastAsia="pt-PT"/>
        </w:rPr>
        <w:t>supérfluas ou excessivas.</w:t>
      </w:r>
    </w:p>
    <w:sectPr w:rsidR="00373885" w:rsidRPr="00C505D9" w:rsidSect="000431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7C" w:rsidRDefault="007C267C" w:rsidP="00373885">
      <w:pPr>
        <w:spacing w:after="0" w:line="240" w:lineRule="auto"/>
      </w:pPr>
      <w:r>
        <w:separator/>
      </w:r>
    </w:p>
  </w:endnote>
  <w:endnote w:type="continuationSeparator" w:id="0">
    <w:p w:rsidR="007C267C" w:rsidRDefault="007C267C" w:rsidP="0037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DD" w:rsidRDefault="00DC49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573597"/>
      <w:docPartObj>
        <w:docPartGallery w:val="Page Numbers (Bottom of Page)"/>
        <w:docPartUnique/>
      </w:docPartObj>
    </w:sdtPr>
    <w:sdtEndPr/>
    <w:sdtContent>
      <w:p w:rsidR="00726327" w:rsidRDefault="00726327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8B8">
          <w:rPr>
            <w:noProof/>
          </w:rPr>
          <w:t>5</w:t>
        </w:r>
        <w:r>
          <w:fldChar w:fldCharType="end"/>
        </w:r>
      </w:p>
    </w:sdtContent>
  </w:sdt>
  <w:p w:rsidR="00C505D9" w:rsidRPr="00C505D9" w:rsidRDefault="00C505D9">
    <w:pPr>
      <w:pStyle w:val="Rodap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DD" w:rsidRDefault="00DC49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7C" w:rsidRDefault="007C267C" w:rsidP="00373885">
      <w:pPr>
        <w:spacing w:after="0" w:line="240" w:lineRule="auto"/>
      </w:pPr>
      <w:r>
        <w:separator/>
      </w:r>
    </w:p>
  </w:footnote>
  <w:footnote w:type="continuationSeparator" w:id="0">
    <w:p w:rsidR="007C267C" w:rsidRDefault="007C267C" w:rsidP="0037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DD" w:rsidRDefault="00DC49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350" w:type="dxa"/>
      <w:tblInd w:w="-885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9"/>
      <w:gridCol w:w="2411"/>
    </w:tblGrid>
    <w:tr w:rsidR="00DC49DD" w:rsidTr="00DC49DD">
      <w:tc>
        <w:tcPr>
          <w:tcW w:w="7939" w:type="dxa"/>
          <w:tcBorders>
            <w:top w:val="nil"/>
            <w:left w:val="nil"/>
            <w:bottom w:val="single" w:sz="12" w:space="0" w:color="FF0000"/>
            <w:right w:val="nil"/>
          </w:tcBorders>
          <w:vAlign w:val="center"/>
          <w:hideMark/>
        </w:tcPr>
        <w:p w:rsidR="00DC49DD" w:rsidRDefault="00DC49DD">
          <w:pPr>
            <w:jc w:val="center"/>
            <w:rPr>
              <w:sz w:val="24"/>
              <w:szCs w:val="24"/>
            </w:rPr>
          </w:pPr>
          <w:r>
            <w:rPr>
              <w:rFonts w:ascii="Arial" w:hAnsi="Arial"/>
              <w:b/>
              <w:iCs/>
            </w:rPr>
            <w:t>MANUAL DE PROCEDIMENTOS</w:t>
          </w:r>
        </w:p>
      </w:tc>
      <w:tc>
        <w:tcPr>
          <w:tcW w:w="2411" w:type="dxa"/>
          <w:tcBorders>
            <w:top w:val="nil"/>
            <w:left w:val="nil"/>
            <w:bottom w:val="single" w:sz="12" w:space="0" w:color="FF0000"/>
            <w:right w:val="nil"/>
          </w:tcBorders>
        </w:tcPr>
        <w:p w:rsidR="00DC49DD" w:rsidRDefault="00DC49DD">
          <w:pPr>
            <w:rPr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lang w:eastAsia="pt-PT"/>
            </w:rPr>
            <w:drawing>
              <wp:inline distT="0" distB="0" distL="0" distR="0" wp14:anchorId="69BB9AF5" wp14:editId="5D349007">
                <wp:extent cx="1269365" cy="619760"/>
                <wp:effectExtent l="0" t="0" r="0" b="0"/>
                <wp:docPr id="1" name="Imagem 1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49DD" w:rsidRDefault="00DC49DD">
          <w:pPr>
            <w:rPr>
              <w:sz w:val="24"/>
              <w:szCs w:val="24"/>
            </w:rPr>
          </w:pPr>
        </w:p>
      </w:tc>
    </w:tr>
  </w:tbl>
  <w:p w:rsidR="00DC49DD" w:rsidRDefault="00DC49DD" w:rsidP="00DC49D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9DD" w:rsidRDefault="00DC49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BAE"/>
    <w:multiLevelType w:val="hybridMultilevel"/>
    <w:tmpl w:val="2A0680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C1769"/>
    <w:multiLevelType w:val="hybridMultilevel"/>
    <w:tmpl w:val="10EA1E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AF5"/>
    <w:multiLevelType w:val="hybridMultilevel"/>
    <w:tmpl w:val="BC80FE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74ED"/>
    <w:multiLevelType w:val="hybridMultilevel"/>
    <w:tmpl w:val="65A6FA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32043"/>
    <w:multiLevelType w:val="multilevel"/>
    <w:tmpl w:val="35FA0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3264E0"/>
    <w:multiLevelType w:val="hybridMultilevel"/>
    <w:tmpl w:val="8210264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81171"/>
    <w:multiLevelType w:val="hybridMultilevel"/>
    <w:tmpl w:val="97C26A4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25D4F"/>
    <w:multiLevelType w:val="hybridMultilevel"/>
    <w:tmpl w:val="F44837E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47CC4"/>
    <w:multiLevelType w:val="hybridMultilevel"/>
    <w:tmpl w:val="45B0EFB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00C4F"/>
    <w:multiLevelType w:val="hybridMultilevel"/>
    <w:tmpl w:val="8C923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2382A"/>
    <w:multiLevelType w:val="hybridMultilevel"/>
    <w:tmpl w:val="AA8C69D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339EB"/>
    <w:multiLevelType w:val="hybridMultilevel"/>
    <w:tmpl w:val="3904A1F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5"/>
    <w:rsid w:val="00004DAB"/>
    <w:rsid w:val="0000514E"/>
    <w:rsid w:val="00023483"/>
    <w:rsid w:val="0002519C"/>
    <w:rsid w:val="00034289"/>
    <w:rsid w:val="0003443D"/>
    <w:rsid w:val="000431BF"/>
    <w:rsid w:val="00055D6A"/>
    <w:rsid w:val="0006256C"/>
    <w:rsid w:val="00070495"/>
    <w:rsid w:val="000743A9"/>
    <w:rsid w:val="00075345"/>
    <w:rsid w:val="000755CC"/>
    <w:rsid w:val="0008263D"/>
    <w:rsid w:val="000905A7"/>
    <w:rsid w:val="000943F1"/>
    <w:rsid w:val="00095A45"/>
    <w:rsid w:val="0009639C"/>
    <w:rsid w:val="000A7A5F"/>
    <w:rsid w:val="000B6544"/>
    <w:rsid w:val="000B74AC"/>
    <w:rsid w:val="000B7C0A"/>
    <w:rsid w:val="000C0808"/>
    <w:rsid w:val="000C2895"/>
    <w:rsid w:val="000D1B1E"/>
    <w:rsid w:val="000D595A"/>
    <w:rsid w:val="000D5D5E"/>
    <w:rsid w:val="000E1FA7"/>
    <w:rsid w:val="000E7AC5"/>
    <w:rsid w:val="000F5073"/>
    <w:rsid w:val="000F631E"/>
    <w:rsid w:val="00102B35"/>
    <w:rsid w:val="00104CF7"/>
    <w:rsid w:val="00104E40"/>
    <w:rsid w:val="0010774F"/>
    <w:rsid w:val="001137B1"/>
    <w:rsid w:val="00115917"/>
    <w:rsid w:val="00117103"/>
    <w:rsid w:val="0011795A"/>
    <w:rsid w:val="001230F2"/>
    <w:rsid w:val="00123934"/>
    <w:rsid w:val="00125774"/>
    <w:rsid w:val="0015398F"/>
    <w:rsid w:val="00163B35"/>
    <w:rsid w:val="00163EDB"/>
    <w:rsid w:val="00172341"/>
    <w:rsid w:val="00172966"/>
    <w:rsid w:val="00183502"/>
    <w:rsid w:val="00185A5F"/>
    <w:rsid w:val="001B192B"/>
    <w:rsid w:val="001B4063"/>
    <w:rsid w:val="001B565B"/>
    <w:rsid w:val="001C4CEE"/>
    <w:rsid w:val="001C6E6A"/>
    <w:rsid w:val="001E4092"/>
    <w:rsid w:val="00204606"/>
    <w:rsid w:val="002059F3"/>
    <w:rsid w:val="00207916"/>
    <w:rsid w:val="00211563"/>
    <w:rsid w:val="00211DFE"/>
    <w:rsid w:val="00235B93"/>
    <w:rsid w:val="00235EAD"/>
    <w:rsid w:val="00240528"/>
    <w:rsid w:val="002417E0"/>
    <w:rsid w:val="00243915"/>
    <w:rsid w:val="0025098E"/>
    <w:rsid w:val="00256665"/>
    <w:rsid w:val="00261119"/>
    <w:rsid w:val="00261765"/>
    <w:rsid w:val="002725F2"/>
    <w:rsid w:val="002840E0"/>
    <w:rsid w:val="00284E73"/>
    <w:rsid w:val="002859C0"/>
    <w:rsid w:val="002A266A"/>
    <w:rsid w:val="002A2DE8"/>
    <w:rsid w:val="002A4340"/>
    <w:rsid w:val="002A7E24"/>
    <w:rsid w:val="002B1F92"/>
    <w:rsid w:val="002B21DA"/>
    <w:rsid w:val="002B34D4"/>
    <w:rsid w:val="002D5BBE"/>
    <w:rsid w:val="002D6946"/>
    <w:rsid w:val="002E1EE6"/>
    <w:rsid w:val="002F5E17"/>
    <w:rsid w:val="00301873"/>
    <w:rsid w:val="003019EA"/>
    <w:rsid w:val="00302E1F"/>
    <w:rsid w:val="00310126"/>
    <w:rsid w:val="00314DCE"/>
    <w:rsid w:val="0031763F"/>
    <w:rsid w:val="00321E43"/>
    <w:rsid w:val="0032646F"/>
    <w:rsid w:val="00330E85"/>
    <w:rsid w:val="003313A3"/>
    <w:rsid w:val="00331A83"/>
    <w:rsid w:val="00332476"/>
    <w:rsid w:val="00342068"/>
    <w:rsid w:val="00344DF4"/>
    <w:rsid w:val="00350F9E"/>
    <w:rsid w:val="0035497B"/>
    <w:rsid w:val="0035503F"/>
    <w:rsid w:val="00363B86"/>
    <w:rsid w:val="00364627"/>
    <w:rsid w:val="00373885"/>
    <w:rsid w:val="00374650"/>
    <w:rsid w:val="003768B8"/>
    <w:rsid w:val="00387D91"/>
    <w:rsid w:val="00390CE8"/>
    <w:rsid w:val="003941E0"/>
    <w:rsid w:val="00397561"/>
    <w:rsid w:val="003A19DE"/>
    <w:rsid w:val="003C37E8"/>
    <w:rsid w:val="003C60AA"/>
    <w:rsid w:val="003C680C"/>
    <w:rsid w:val="003D1D40"/>
    <w:rsid w:val="003D77EB"/>
    <w:rsid w:val="003E0338"/>
    <w:rsid w:val="003E37A9"/>
    <w:rsid w:val="003E46BF"/>
    <w:rsid w:val="003E67D1"/>
    <w:rsid w:val="00400DAC"/>
    <w:rsid w:val="00403141"/>
    <w:rsid w:val="00404071"/>
    <w:rsid w:val="00407BF9"/>
    <w:rsid w:val="00410CD3"/>
    <w:rsid w:val="00416643"/>
    <w:rsid w:val="004252CC"/>
    <w:rsid w:val="00430563"/>
    <w:rsid w:val="004516C6"/>
    <w:rsid w:val="00460E9F"/>
    <w:rsid w:val="00462E23"/>
    <w:rsid w:val="004633D9"/>
    <w:rsid w:val="00474D3F"/>
    <w:rsid w:val="00476237"/>
    <w:rsid w:val="0048075F"/>
    <w:rsid w:val="004A658C"/>
    <w:rsid w:val="004B3D99"/>
    <w:rsid w:val="004B7B46"/>
    <w:rsid w:val="004E0BBC"/>
    <w:rsid w:val="004E300D"/>
    <w:rsid w:val="004F24B0"/>
    <w:rsid w:val="004F260A"/>
    <w:rsid w:val="004F6982"/>
    <w:rsid w:val="004F7544"/>
    <w:rsid w:val="004F7943"/>
    <w:rsid w:val="005054BA"/>
    <w:rsid w:val="0050787A"/>
    <w:rsid w:val="00513F92"/>
    <w:rsid w:val="0052338E"/>
    <w:rsid w:val="005468A8"/>
    <w:rsid w:val="00547F8A"/>
    <w:rsid w:val="00551431"/>
    <w:rsid w:val="0056002A"/>
    <w:rsid w:val="00564285"/>
    <w:rsid w:val="00567AEF"/>
    <w:rsid w:val="00567E99"/>
    <w:rsid w:val="005713AC"/>
    <w:rsid w:val="0057374F"/>
    <w:rsid w:val="0057732A"/>
    <w:rsid w:val="00577DA7"/>
    <w:rsid w:val="00586BD8"/>
    <w:rsid w:val="005A68A4"/>
    <w:rsid w:val="005A6FDC"/>
    <w:rsid w:val="005B4C99"/>
    <w:rsid w:val="005B77D8"/>
    <w:rsid w:val="005C00CF"/>
    <w:rsid w:val="005C142E"/>
    <w:rsid w:val="005C2FE0"/>
    <w:rsid w:val="005D7DA4"/>
    <w:rsid w:val="005E4096"/>
    <w:rsid w:val="005E56FB"/>
    <w:rsid w:val="005E5E9B"/>
    <w:rsid w:val="00602D11"/>
    <w:rsid w:val="00602F65"/>
    <w:rsid w:val="006107FE"/>
    <w:rsid w:val="006135BB"/>
    <w:rsid w:val="006250E0"/>
    <w:rsid w:val="0064706F"/>
    <w:rsid w:val="00647830"/>
    <w:rsid w:val="00656335"/>
    <w:rsid w:val="00657C71"/>
    <w:rsid w:val="00663053"/>
    <w:rsid w:val="0068151D"/>
    <w:rsid w:val="00692392"/>
    <w:rsid w:val="00697959"/>
    <w:rsid w:val="006A1AC0"/>
    <w:rsid w:val="006B3BD0"/>
    <w:rsid w:val="006C2304"/>
    <w:rsid w:val="006D7250"/>
    <w:rsid w:val="006E02B8"/>
    <w:rsid w:val="006E5729"/>
    <w:rsid w:val="006F7D62"/>
    <w:rsid w:val="00726327"/>
    <w:rsid w:val="00730A5E"/>
    <w:rsid w:val="007326B8"/>
    <w:rsid w:val="00741579"/>
    <w:rsid w:val="007619F9"/>
    <w:rsid w:val="0079168F"/>
    <w:rsid w:val="007B01B4"/>
    <w:rsid w:val="007B7BD1"/>
    <w:rsid w:val="007C267C"/>
    <w:rsid w:val="007C2780"/>
    <w:rsid w:val="007C3B05"/>
    <w:rsid w:val="007C7F92"/>
    <w:rsid w:val="007D2BB9"/>
    <w:rsid w:val="007D7A1C"/>
    <w:rsid w:val="007E27EA"/>
    <w:rsid w:val="007E3137"/>
    <w:rsid w:val="007F50B3"/>
    <w:rsid w:val="00801EFB"/>
    <w:rsid w:val="008042D5"/>
    <w:rsid w:val="0080568B"/>
    <w:rsid w:val="008076DB"/>
    <w:rsid w:val="008114F1"/>
    <w:rsid w:val="008218A7"/>
    <w:rsid w:val="00830FAA"/>
    <w:rsid w:val="00832727"/>
    <w:rsid w:val="008556EC"/>
    <w:rsid w:val="00867FED"/>
    <w:rsid w:val="00881AFF"/>
    <w:rsid w:val="00881B12"/>
    <w:rsid w:val="00882174"/>
    <w:rsid w:val="008946D3"/>
    <w:rsid w:val="008970FD"/>
    <w:rsid w:val="008B1104"/>
    <w:rsid w:val="008C3D54"/>
    <w:rsid w:val="008C7C18"/>
    <w:rsid w:val="008D005E"/>
    <w:rsid w:val="008D0287"/>
    <w:rsid w:val="008D77F0"/>
    <w:rsid w:val="008D7995"/>
    <w:rsid w:val="008E33C3"/>
    <w:rsid w:val="008F165D"/>
    <w:rsid w:val="00917ECE"/>
    <w:rsid w:val="009230A6"/>
    <w:rsid w:val="0092561F"/>
    <w:rsid w:val="009309FA"/>
    <w:rsid w:val="009319EF"/>
    <w:rsid w:val="00932D21"/>
    <w:rsid w:val="00940052"/>
    <w:rsid w:val="00942AA2"/>
    <w:rsid w:val="00944361"/>
    <w:rsid w:val="00947BF4"/>
    <w:rsid w:val="00947CE2"/>
    <w:rsid w:val="00947E28"/>
    <w:rsid w:val="009503C5"/>
    <w:rsid w:val="009763F0"/>
    <w:rsid w:val="00994514"/>
    <w:rsid w:val="00995BDC"/>
    <w:rsid w:val="009A4E52"/>
    <w:rsid w:val="009A68A0"/>
    <w:rsid w:val="009B46C2"/>
    <w:rsid w:val="009C3B09"/>
    <w:rsid w:val="009D5155"/>
    <w:rsid w:val="009E1F6A"/>
    <w:rsid w:val="009F2034"/>
    <w:rsid w:val="009F74F4"/>
    <w:rsid w:val="00A20F2B"/>
    <w:rsid w:val="00A33C39"/>
    <w:rsid w:val="00A37A16"/>
    <w:rsid w:val="00A40B4E"/>
    <w:rsid w:val="00A572AA"/>
    <w:rsid w:val="00A64E08"/>
    <w:rsid w:val="00A66153"/>
    <w:rsid w:val="00A77F27"/>
    <w:rsid w:val="00A82ADC"/>
    <w:rsid w:val="00A877E7"/>
    <w:rsid w:val="00AA5078"/>
    <w:rsid w:val="00AB4D2A"/>
    <w:rsid w:val="00AC0F3D"/>
    <w:rsid w:val="00AD3414"/>
    <w:rsid w:val="00AD3F25"/>
    <w:rsid w:val="00AE16EF"/>
    <w:rsid w:val="00AF4AED"/>
    <w:rsid w:val="00AF6FB1"/>
    <w:rsid w:val="00AF7C06"/>
    <w:rsid w:val="00B10E74"/>
    <w:rsid w:val="00B2562A"/>
    <w:rsid w:val="00B32446"/>
    <w:rsid w:val="00B33BF8"/>
    <w:rsid w:val="00B34F7A"/>
    <w:rsid w:val="00B351FD"/>
    <w:rsid w:val="00B37FA3"/>
    <w:rsid w:val="00B41D4A"/>
    <w:rsid w:val="00B42586"/>
    <w:rsid w:val="00B43107"/>
    <w:rsid w:val="00B5793F"/>
    <w:rsid w:val="00B70178"/>
    <w:rsid w:val="00B703E2"/>
    <w:rsid w:val="00B72AE6"/>
    <w:rsid w:val="00B72E2A"/>
    <w:rsid w:val="00B752AD"/>
    <w:rsid w:val="00B76E65"/>
    <w:rsid w:val="00BA0141"/>
    <w:rsid w:val="00BB7174"/>
    <w:rsid w:val="00BB78C7"/>
    <w:rsid w:val="00BC008E"/>
    <w:rsid w:val="00BD0A6E"/>
    <w:rsid w:val="00BD4480"/>
    <w:rsid w:val="00BD5A3D"/>
    <w:rsid w:val="00BE092C"/>
    <w:rsid w:val="00BE5A6E"/>
    <w:rsid w:val="00BF04E3"/>
    <w:rsid w:val="00BF1868"/>
    <w:rsid w:val="00BF44B1"/>
    <w:rsid w:val="00C059B3"/>
    <w:rsid w:val="00C11049"/>
    <w:rsid w:val="00C12F89"/>
    <w:rsid w:val="00C14CE6"/>
    <w:rsid w:val="00C34ECE"/>
    <w:rsid w:val="00C44AD9"/>
    <w:rsid w:val="00C505D9"/>
    <w:rsid w:val="00C507DE"/>
    <w:rsid w:val="00C55294"/>
    <w:rsid w:val="00C55693"/>
    <w:rsid w:val="00C566EB"/>
    <w:rsid w:val="00C64F56"/>
    <w:rsid w:val="00C675B6"/>
    <w:rsid w:val="00C761D4"/>
    <w:rsid w:val="00C820F7"/>
    <w:rsid w:val="00C82F35"/>
    <w:rsid w:val="00C90F00"/>
    <w:rsid w:val="00C96A8D"/>
    <w:rsid w:val="00CA639E"/>
    <w:rsid w:val="00CA7798"/>
    <w:rsid w:val="00CC1A59"/>
    <w:rsid w:val="00CD0FF1"/>
    <w:rsid w:val="00CD3147"/>
    <w:rsid w:val="00CE16D7"/>
    <w:rsid w:val="00CE7798"/>
    <w:rsid w:val="00CF5128"/>
    <w:rsid w:val="00CF6E81"/>
    <w:rsid w:val="00CF6EE7"/>
    <w:rsid w:val="00D14219"/>
    <w:rsid w:val="00D164D1"/>
    <w:rsid w:val="00D20E06"/>
    <w:rsid w:val="00D22AAA"/>
    <w:rsid w:val="00D26963"/>
    <w:rsid w:val="00D32DE3"/>
    <w:rsid w:val="00D435DD"/>
    <w:rsid w:val="00D46E7C"/>
    <w:rsid w:val="00D52FBA"/>
    <w:rsid w:val="00D739CE"/>
    <w:rsid w:val="00D84F3D"/>
    <w:rsid w:val="00D86DB3"/>
    <w:rsid w:val="00D8784B"/>
    <w:rsid w:val="00D96847"/>
    <w:rsid w:val="00D97917"/>
    <w:rsid w:val="00DA063C"/>
    <w:rsid w:val="00DB0A52"/>
    <w:rsid w:val="00DC49DD"/>
    <w:rsid w:val="00DD0993"/>
    <w:rsid w:val="00DE786B"/>
    <w:rsid w:val="00DF5324"/>
    <w:rsid w:val="00E11640"/>
    <w:rsid w:val="00E2199B"/>
    <w:rsid w:val="00E30BCD"/>
    <w:rsid w:val="00E37D66"/>
    <w:rsid w:val="00E422D6"/>
    <w:rsid w:val="00E4520A"/>
    <w:rsid w:val="00E47227"/>
    <w:rsid w:val="00E558A7"/>
    <w:rsid w:val="00E57EE7"/>
    <w:rsid w:val="00E628BF"/>
    <w:rsid w:val="00E66BC9"/>
    <w:rsid w:val="00E73569"/>
    <w:rsid w:val="00E7632C"/>
    <w:rsid w:val="00E81598"/>
    <w:rsid w:val="00E84936"/>
    <w:rsid w:val="00E90374"/>
    <w:rsid w:val="00E94F39"/>
    <w:rsid w:val="00E95CB5"/>
    <w:rsid w:val="00EA1717"/>
    <w:rsid w:val="00EB3ABB"/>
    <w:rsid w:val="00EB7448"/>
    <w:rsid w:val="00EB781A"/>
    <w:rsid w:val="00EC08CF"/>
    <w:rsid w:val="00EC2B69"/>
    <w:rsid w:val="00ED2A8E"/>
    <w:rsid w:val="00EE234A"/>
    <w:rsid w:val="00EF504C"/>
    <w:rsid w:val="00F033DE"/>
    <w:rsid w:val="00F076C2"/>
    <w:rsid w:val="00F10742"/>
    <w:rsid w:val="00F14350"/>
    <w:rsid w:val="00F17D32"/>
    <w:rsid w:val="00F20A87"/>
    <w:rsid w:val="00F248CF"/>
    <w:rsid w:val="00F26262"/>
    <w:rsid w:val="00F366A8"/>
    <w:rsid w:val="00F36CA4"/>
    <w:rsid w:val="00F41F1D"/>
    <w:rsid w:val="00F427A3"/>
    <w:rsid w:val="00F43130"/>
    <w:rsid w:val="00F45654"/>
    <w:rsid w:val="00F47ADC"/>
    <w:rsid w:val="00F53736"/>
    <w:rsid w:val="00F55BCB"/>
    <w:rsid w:val="00F56526"/>
    <w:rsid w:val="00F5740F"/>
    <w:rsid w:val="00F64A2E"/>
    <w:rsid w:val="00F65439"/>
    <w:rsid w:val="00F71580"/>
    <w:rsid w:val="00F73ACB"/>
    <w:rsid w:val="00F77DC9"/>
    <w:rsid w:val="00F806DC"/>
    <w:rsid w:val="00F9719C"/>
    <w:rsid w:val="00FA2FD9"/>
    <w:rsid w:val="00FA4BD4"/>
    <w:rsid w:val="00FC0F05"/>
    <w:rsid w:val="00FC5A2B"/>
    <w:rsid w:val="00FD2F31"/>
    <w:rsid w:val="00FD58E3"/>
    <w:rsid w:val="00FE01A0"/>
    <w:rsid w:val="00FE1A93"/>
    <w:rsid w:val="00FE6C62"/>
    <w:rsid w:val="00FF0A84"/>
    <w:rsid w:val="00FF3DC9"/>
    <w:rsid w:val="00FF53D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8A921-59EE-45A6-9A9B-A4716BB2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373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373885"/>
  </w:style>
  <w:style w:type="paragraph" w:styleId="Rodap">
    <w:name w:val="footer"/>
    <w:basedOn w:val="Normal"/>
    <w:link w:val="RodapCarter"/>
    <w:uiPriority w:val="99"/>
    <w:unhideWhenUsed/>
    <w:rsid w:val="00373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3885"/>
  </w:style>
  <w:style w:type="paragraph" w:styleId="Textodebalo">
    <w:name w:val="Balloon Text"/>
    <w:basedOn w:val="Normal"/>
    <w:link w:val="TextodebaloCarter"/>
    <w:uiPriority w:val="99"/>
    <w:semiHidden/>
    <w:unhideWhenUsed/>
    <w:rsid w:val="0037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388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73885"/>
    <w:pPr>
      <w:ind w:left="720"/>
      <w:contextualSpacing/>
    </w:pPr>
  </w:style>
  <w:style w:type="character" w:styleId="Nmerodepgina">
    <w:name w:val="page number"/>
    <w:basedOn w:val="Tipodeletrapredefinidodopargrafo"/>
    <w:rsid w:val="00BF04E3"/>
  </w:style>
  <w:style w:type="table" w:styleId="Tabelacomgrelha">
    <w:name w:val="Table Grid"/>
    <w:basedOn w:val="Tabelanormal"/>
    <w:uiPriority w:val="59"/>
    <w:rsid w:val="0024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F678-5AE1-4D5F-8B91-557967E30D50}">
  <ds:schemaRefs/>
</ds:datastoreItem>
</file>

<file path=customXml/itemProps2.xml><?xml version="1.0" encoding="utf-8"?>
<ds:datastoreItem xmlns:ds="http://schemas.openxmlformats.org/officeDocument/2006/customXml" ds:itemID="{BFAF0C93-D3FE-43E2-AEBA-644C9D54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dos Negócios Estrangeiros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Santos</dc:creator>
  <cp:lastModifiedBy>Ana Paula Oliveira</cp:lastModifiedBy>
  <cp:revision>2</cp:revision>
  <cp:lastPrinted>2013-03-05T16:36:00Z</cp:lastPrinted>
  <dcterms:created xsi:type="dcterms:W3CDTF">2023-02-20T11:15:00Z</dcterms:created>
  <dcterms:modified xsi:type="dcterms:W3CDTF">2023-02-20T11:15:00Z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